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AB99" w14:textId="6464EE1C" w:rsidR="005049BE" w:rsidRDefault="005049BE">
      <w:pPr>
        <w:spacing w:line="305" w:lineRule="exact"/>
        <w:jc w:val="both"/>
        <w:rPr>
          <w:rFonts w:ascii="Liberation Sans" w:hAnsi="Liberation Sans"/>
          <w:sz w:val="20"/>
          <w:szCs w:val="20"/>
        </w:rPr>
      </w:pPr>
    </w:p>
    <w:p w14:paraId="16F0E766" w14:textId="77777777" w:rsidR="005049BE" w:rsidRDefault="005049BE">
      <w:pPr>
        <w:spacing w:line="305" w:lineRule="exact"/>
        <w:jc w:val="both"/>
        <w:rPr>
          <w:rFonts w:ascii="Liberation Sans" w:hAnsi="Liberation Sans"/>
          <w:sz w:val="20"/>
          <w:szCs w:val="20"/>
        </w:rPr>
      </w:pPr>
    </w:p>
    <w:p w14:paraId="32E9FB9D" w14:textId="77777777" w:rsidR="005049BE" w:rsidRDefault="005049BE">
      <w:pPr>
        <w:spacing w:line="305" w:lineRule="exact"/>
        <w:jc w:val="both"/>
        <w:rPr>
          <w:rFonts w:ascii="Liberation Sans" w:hAnsi="Liberation Sans"/>
          <w:sz w:val="20"/>
          <w:szCs w:val="20"/>
        </w:rPr>
      </w:pPr>
    </w:p>
    <w:p w14:paraId="55667B6B" w14:textId="77777777" w:rsidR="005049BE" w:rsidRDefault="005049BE">
      <w:pPr>
        <w:spacing w:line="305" w:lineRule="exact"/>
        <w:jc w:val="both"/>
        <w:rPr>
          <w:rFonts w:ascii="Liberation Sans" w:hAnsi="Liberation Sans"/>
          <w:sz w:val="20"/>
          <w:szCs w:val="20"/>
        </w:rPr>
      </w:pPr>
    </w:p>
    <w:p w14:paraId="5799995A" w14:textId="77777777" w:rsidR="005049BE" w:rsidRDefault="005049BE">
      <w:pPr>
        <w:spacing w:line="305" w:lineRule="exact"/>
        <w:jc w:val="both"/>
        <w:rPr>
          <w:rFonts w:ascii="Liberation Sans" w:hAnsi="Liberation Sans"/>
          <w:sz w:val="20"/>
          <w:szCs w:val="20"/>
        </w:rPr>
      </w:pPr>
    </w:p>
    <w:p w14:paraId="3A9CF799" w14:textId="77777777" w:rsidR="005049BE" w:rsidRDefault="005049BE">
      <w:pPr>
        <w:spacing w:line="305" w:lineRule="exact"/>
        <w:jc w:val="both"/>
        <w:rPr>
          <w:rFonts w:ascii="Liberation Sans" w:hAnsi="Liberation Sans"/>
          <w:sz w:val="20"/>
          <w:szCs w:val="20"/>
        </w:rPr>
      </w:pPr>
    </w:p>
    <w:p w14:paraId="32D3839F" w14:textId="77777777" w:rsidR="005049BE" w:rsidRDefault="005049BE">
      <w:pPr>
        <w:spacing w:line="305" w:lineRule="exact"/>
        <w:jc w:val="both"/>
        <w:rPr>
          <w:rFonts w:ascii="Liberation Sans" w:hAnsi="Liberation Sans"/>
          <w:sz w:val="22"/>
          <w:szCs w:val="22"/>
        </w:rPr>
      </w:pPr>
    </w:p>
    <w:p w14:paraId="776D38D5" w14:textId="77777777" w:rsidR="005049BE" w:rsidRDefault="003D1FF3">
      <w:pPr>
        <w:spacing w:line="305" w:lineRule="exact"/>
        <w:jc w:val="center"/>
      </w:pPr>
      <w:r>
        <w:rPr>
          <w:rFonts w:ascii="Liberation Sans" w:hAnsi="Liberation Sans"/>
          <w:b/>
          <w:bCs/>
          <w:sz w:val="22"/>
          <w:szCs w:val="22"/>
        </w:rPr>
        <w:t xml:space="preserve">Contrat d’examen des conditions d’assujettissement </w:t>
      </w:r>
    </w:p>
    <w:p w14:paraId="342A4DEC" w14:textId="77777777" w:rsidR="005049BE" w:rsidRDefault="005049BE">
      <w:pPr>
        <w:spacing w:line="305" w:lineRule="exact"/>
        <w:jc w:val="center"/>
        <w:rPr>
          <w:rFonts w:ascii="Liberation Sans" w:hAnsi="Liberation Sans"/>
          <w:b/>
          <w:bCs/>
          <w:sz w:val="20"/>
          <w:szCs w:val="20"/>
        </w:rPr>
      </w:pPr>
    </w:p>
    <w:p w14:paraId="55FC2B07" w14:textId="77777777" w:rsidR="005049BE" w:rsidRDefault="005049BE">
      <w:pPr>
        <w:spacing w:line="305" w:lineRule="exact"/>
        <w:jc w:val="center"/>
        <w:rPr>
          <w:rFonts w:ascii="Liberation Sans" w:hAnsi="Liberation Sans"/>
          <w:b/>
          <w:bCs/>
          <w:sz w:val="20"/>
          <w:szCs w:val="20"/>
        </w:rPr>
      </w:pPr>
    </w:p>
    <w:p w14:paraId="460B92A5" w14:textId="77777777" w:rsidR="005049BE" w:rsidRDefault="003D1FF3">
      <w:pPr>
        <w:spacing w:line="305" w:lineRule="exact"/>
        <w:jc w:val="center"/>
        <w:rPr>
          <w:rFonts w:ascii="Liberation Sans" w:hAnsi="Liberation Sans"/>
          <w:sz w:val="20"/>
          <w:szCs w:val="20"/>
        </w:rPr>
      </w:pPr>
      <w:r>
        <w:rPr>
          <w:rFonts w:ascii="Liberation Sans" w:hAnsi="Liberation Sans"/>
          <w:b/>
          <w:bCs/>
          <w:sz w:val="20"/>
          <w:szCs w:val="20"/>
        </w:rPr>
        <w:t>entre</w:t>
      </w:r>
    </w:p>
    <w:p w14:paraId="45059B62" w14:textId="77777777" w:rsidR="005049BE" w:rsidRDefault="005049BE">
      <w:pPr>
        <w:spacing w:line="305" w:lineRule="exact"/>
        <w:jc w:val="both"/>
        <w:rPr>
          <w:rFonts w:ascii="Liberation Sans" w:hAnsi="Liberation Sans"/>
          <w:b/>
          <w:bCs/>
          <w:sz w:val="20"/>
          <w:szCs w:val="20"/>
        </w:rPr>
      </w:pPr>
    </w:p>
    <w:p w14:paraId="0326D778" w14:textId="77777777" w:rsidR="005049BE" w:rsidRDefault="005049BE">
      <w:pPr>
        <w:spacing w:line="305" w:lineRule="exact"/>
        <w:jc w:val="both"/>
        <w:rPr>
          <w:rFonts w:ascii="Liberation Sans" w:hAnsi="Liberation Sans"/>
          <w:b/>
          <w:bCs/>
          <w:sz w:val="20"/>
          <w:szCs w:val="20"/>
        </w:rPr>
      </w:pPr>
    </w:p>
    <w:p w14:paraId="0424DA68" w14:textId="77777777" w:rsidR="005049BE" w:rsidRDefault="003D1FF3">
      <w:pPr>
        <w:spacing w:line="305" w:lineRule="exact"/>
        <w:jc w:val="both"/>
        <w:rPr>
          <w:rFonts w:ascii="Liberation Sans" w:hAnsi="Liberation Sans"/>
          <w:sz w:val="20"/>
          <w:szCs w:val="20"/>
        </w:rPr>
      </w:pPr>
      <w:r>
        <w:rPr>
          <w:rFonts w:ascii="Liberation Sans" w:hAnsi="Liberation Sans"/>
          <w:b/>
          <w:bCs/>
          <w:sz w:val="20"/>
          <w:szCs w:val="20"/>
        </w:rPr>
        <w:t>OSFIN Organisation de surveillance financière,</w:t>
      </w:r>
    </w:p>
    <w:p w14:paraId="14DB8A06" w14:textId="77777777" w:rsidR="005049BE" w:rsidRDefault="003D1FF3">
      <w:pPr>
        <w:spacing w:line="305" w:lineRule="exact"/>
        <w:jc w:val="both"/>
        <w:rPr>
          <w:rFonts w:ascii="Liberation Sans" w:hAnsi="Liberation Sans"/>
          <w:sz w:val="20"/>
          <w:szCs w:val="20"/>
        </w:rPr>
      </w:pPr>
      <w:r>
        <w:rPr>
          <w:rFonts w:ascii="Liberation Sans" w:hAnsi="Liberation Sans"/>
          <w:sz w:val="20"/>
          <w:szCs w:val="20"/>
        </w:rPr>
        <w:t>Rue du Château 23, 2000 Neuchâtel</w:t>
      </w:r>
    </w:p>
    <w:p w14:paraId="454AC22A" w14:textId="77777777" w:rsidR="005049BE" w:rsidRDefault="003D1FF3">
      <w:pPr>
        <w:spacing w:line="305" w:lineRule="exact"/>
        <w:jc w:val="right"/>
        <w:rPr>
          <w:rFonts w:ascii="Liberation Sans" w:hAnsi="Liberation Sans"/>
          <w:sz w:val="20"/>
          <w:szCs w:val="20"/>
        </w:rPr>
      </w:pPr>
      <w:r>
        <w:rPr>
          <w:rFonts w:ascii="Liberation Sans" w:hAnsi="Liberation Sans"/>
          <w:b/>
          <w:bCs/>
          <w:sz w:val="20"/>
          <w:szCs w:val="20"/>
        </w:rPr>
        <w:t>ci-après : OSFIN</w:t>
      </w:r>
    </w:p>
    <w:p w14:paraId="6007A67A" w14:textId="77777777" w:rsidR="005049BE" w:rsidRDefault="005049BE">
      <w:pPr>
        <w:spacing w:line="305" w:lineRule="exact"/>
        <w:jc w:val="both"/>
        <w:rPr>
          <w:rFonts w:ascii="Liberation Sans" w:hAnsi="Liberation Sans"/>
          <w:sz w:val="20"/>
          <w:szCs w:val="20"/>
        </w:rPr>
      </w:pPr>
    </w:p>
    <w:p w14:paraId="208A76FB" w14:textId="77777777" w:rsidR="005049BE" w:rsidRDefault="005049BE">
      <w:pPr>
        <w:spacing w:line="305" w:lineRule="exact"/>
        <w:jc w:val="both"/>
        <w:rPr>
          <w:rFonts w:ascii="Liberation Sans" w:hAnsi="Liberation Sans"/>
          <w:sz w:val="20"/>
          <w:szCs w:val="20"/>
        </w:rPr>
      </w:pPr>
    </w:p>
    <w:p w14:paraId="7B033ACB" w14:textId="77777777" w:rsidR="005049BE" w:rsidRDefault="003D1FF3">
      <w:pPr>
        <w:spacing w:line="305" w:lineRule="exact"/>
        <w:jc w:val="center"/>
        <w:rPr>
          <w:rFonts w:ascii="Liberation Sans" w:hAnsi="Liberation Sans"/>
          <w:sz w:val="20"/>
          <w:szCs w:val="20"/>
        </w:rPr>
      </w:pPr>
      <w:r>
        <w:rPr>
          <w:rFonts w:ascii="Liberation Sans" w:hAnsi="Liberation Sans"/>
          <w:b/>
          <w:bCs/>
          <w:sz w:val="20"/>
          <w:szCs w:val="20"/>
        </w:rPr>
        <w:t>et</w:t>
      </w:r>
    </w:p>
    <w:p w14:paraId="45F3861E" w14:textId="77777777" w:rsidR="005049BE" w:rsidRPr="00256E4F" w:rsidRDefault="005049BE">
      <w:pPr>
        <w:spacing w:line="305" w:lineRule="exact"/>
        <w:jc w:val="both"/>
        <w:rPr>
          <w:rFonts w:ascii="Liberation Sans" w:hAnsi="Liberation Sans"/>
          <w:sz w:val="20"/>
          <w:szCs w:val="20"/>
        </w:rPr>
      </w:pPr>
    </w:p>
    <w:p w14:paraId="2A6CF6DB" w14:textId="77777777" w:rsidR="005049BE" w:rsidRPr="00256E4F" w:rsidRDefault="005049BE">
      <w:pPr>
        <w:spacing w:line="305" w:lineRule="exact"/>
        <w:jc w:val="both"/>
        <w:rPr>
          <w:rFonts w:ascii="Liberation Sans" w:hAnsi="Liberation Sans"/>
          <w:sz w:val="20"/>
          <w:szCs w:val="20"/>
        </w:rPr>
      </w:pPr>
    </w:p>
    <w:p w14:paraId="091BAF74" w14:textId="084CD27E" w:rsidR="005049BE" w:rsidRPr="00256E4F" w:rsidRDefault="003D1FF3" w:rsidP="00256E4F">
      <w:pPr>
        <w:tabs>
          <w:tab w:val="left" w:pos="3544"/>
        </w:tabs>
        <w:spacing w:line="305" w:lineRule="exact"/>
        <w:jc w:val="both"/>
        <w:rPr>
          <w:rFonts w:ascii="Liberation Sans" w:hAnsi="Liberation Sans"/>
          <w:sz w:val="20"/>
          <w:szCs w:val="20"/>
          <w:lang w:val="de-CH"/>
        </w:rPr>
      </w:pPr>
      <w:r>
        <w:rPr>
          <w:rFonts w:ascii="Liberation Sans" w:hAnsi="Liberation Sans"/>
          <w:b/>
          <w:bCs/>
          <w:sz w:val="20"/>
          <w:szCs w:val="20"/>
        </w:rPr>
        <w:t>Nom de l’établissement</w:t>
      </w:r>
      <w:r w:rsidR="00256E4F">
        <w:rPr>
          <w:rFonts w:ascii="Liberation Sans" w:hAnsi="Liberation Sans"/>
          <w:b/>
          <w:bCs/>
          <w:sz w:val="20"/>
          <w:szCs w:val="20"/>
        </w:rPr>
        <w:t xml:space="preserve"> </w:t>
      </w:r>
      <w:r>
        <w:rPr>
          <w:rFonts w:ascii="Liberation Sans" w:hAnsi="Liberation Sans"/>
          <w:b/>
          <w:bCs/>
          <w:sz w:val="20"/>
          <w:szCs w:val="20"/>
        </w:rPr>
        <w:t>financier :</w:t>
      </w:r>
      <w:r>
        <w:rPr>
          <w:rFonts w:ascii="Liberation Sans" w:hAnsi="Liberation Sans"/>
          <w:b/>
          <w:bCs/>
          <w:sz w:val="20"/>
          <w:szCs w:val="20"/>
        </w:rPr>
        <w:tab/>
      </w:r>
      <w:bookmarkStart w:id="0" w:name="_Hlk161245208"/>
      <w:r w:rsidR="00256E4F" w:rsidRPr="003F7D5B">
        <w:rPr>
          <w:rFonts w:ascii="Arial" w:hAnsi="Arial" w:cs="Arial"/>
          <w:sz w:val="20"/>
          <w:szCs w:val="20"/>
        </w:rPr>
        <w:fldChar w:fldCharType="begin">
          <w:ffData>
            <w:name w:val="Text3"/>
            <w:enabled/>
            <w:calcOnExit w:val="0"/>
            <w:textInput/>
          </w:ffData>
        </w:fldChar>
      </w:r>
      <w:r w:rsidR="00256E4F" w:rsidRPr="003F7D5B">
        <w:rPr>
          <w:rFonts w:ascii="Arial" w:hAnsi="Arial" w:cs="Arial"/>
          <w:sz w:val="20"/>
          <w:szCs w:val="20"/>
          <w:lang w:val="de-CH"/>
        </w:rPr>
        <w:instrText xml:space="preserve"> FORMTEXT </w:instrText>
      </w:r>
      <w:r w:rsidR="00256E4F" w:rsidRPr="003F7D5B">
        <w:rPr>
          <w:rFonts w:ascii="Arial" w:hAnsi="Arial" w:cs="Arial"/>
          <w:sz w:val="20"/>
          <w:szCs w:val="20"/>
        </w:rPr>
      </w:r>
      <w:r w:rsidR="00256E4F" w:rsidRPr="003F7D5B">
        <w:rPr>
          <w:rFonts w:ascii="Arial" w:hAnsi="Arial" w:cs="Arial"/>
          <w:sz w:val="20"/>
          <w:szCs w:val="20"/>
        </w:rPr>
        <w:fldChar w:fldCharType="separate"/>
      </w:r>
      <w:r w:rsidR="006B48B6">
        <w:rPr>
          <w:rFonts w:ascii="Arial" w:hAnsi="Arial" w:cs="Arial"/>
          <w:sz w:val="20"/>
          <w:szCs w:val="20"/>
        </w:rPr>
        <w:t> </w:t>
      </w:r>
      <w:r w:rsidR="006B48B6">
        <w:rPr>
          <w:rFonts w:ascii="Arial" w:hAnsi="Arial" w:cs="Arial"/>
          <w:sz w:val="20"/>
          <w:szCs w:val="20"/>
        </w:rPr>
        <w:t> </w:t>
      </w:r>
      <w:r w:rsidR="006B48B6">
        <w:rPr>
          <w:rFonts w:ascii="Arial" w:hAnsi="Arial" w:cs="Arial"/>
          <w:sz w:val="20"/>
          <w:szCs w:val="20"/>
        </w:rPr>
        <w:t> </w:t>
      </w:r>
      <w:r w:rsidR="006B48B6">
        <w:rPr>
          <w:rFonts w:ascii="Arial" w:hAnsi="Arial" w:cs="Arial"/>
          <w:sz w:val="20"/>
          <w:szCs w:val="20"/>
        </w:rPr>
        <w:t> </w:t>
      </w:r>
      <w:r w:rsidR="006B48B6">
        <w:rPr>
          <w:rFonts w:ascii="Arial" w:hAnsi="Arial" w:cs="Arial"/>
          <w:sz w:val="20"/>
          <w:szCs w:val="20"/>
        </w:rPr>
        <w:t> </w:t>
      </w:r>
      <w:r w:rsidR="00256E4F" w:rsidRPr="003F7D5B">
        <w:rPr>
          <w:rFonts w:ascii="Arial" w:hAnsi="Arial" w:cs="Arial"/>
          <w:sz w:val="20"/>
          <w:szCs w:val="20"/>
        </w:rPr>
        <w:fldChar w:fldCharType="end"/>
      </w:r>
      <w:bookmarkEnd w:id="0"/>
    </w:p>
    <w:p w14:paraId="06269A4F" w14:textId="77777777" w:rsidR="005049BE" w:rsidRPr="00256E4F" w:rsidRDefault="005049BE" w:rsidP="00256E4F">
      <w:pPr>
        <w:tabs>
          <w:tab w:val="left" w:pos="3544"/>
        </w:tabs>
        <w:spacing w:line="305" w:lineRule="exact"/>
        <w:jc w:val="both"/>
        <w:rPr>
          <w:rFonts w:ascii="Liberation Sans" w:hAnsi="Liberation Sans"/>
          <w:sz w:val="20"/>
          <w:szCs w:val="20"/>
        </w:rPr>
      </w:pPr>
    </w:p>
    <w:p w14:paraId="53C513E1" w14:textId="77777777" w:rsidR="00256E4F" w:rsidRDefault="003D1FF3" w:rsidP="00256E4F">
      <w:pPr>
        <w:tabs>
          <w:tab w:val="left" w:pos="3544"/>
        </w:tabs>
        <w:spacing w:line="305" w:lineRule="exact"/>
        <w:jc w:val="both"/>
        <w:rPr>
          <w:rFonts w:ascii="Liberation Sans" w:hAnsi="Liberation Sans"/>
          <w:sz w:val="20"/>
          <w:szCs w:val="20"/>
          <w:lang w:val="de-CH"/>
        </w:rPr>
      </w:pPr>
      <w:r>
        <w:rPr>
          <w:rFonts w:ascii="Liberation Sans" w:hAnsi="Liberation Sans"/>
          <w:b/>
          <w:bCs/>
          <w:sz w:val="20"/>
          <w:szCs w:val="20"/>
        </w:rPr>
        <w:t xml:space="preserve">Adresse complète : </w:t>
      </w:r>
      <w:r>
        <w:rPr>
          <w:rFonts w:ascii="Liberation Sans" w:hAnsi="Liberation Sans"/>
          <w:sz w:val="20"/>
          <w:szCs w:val="20"/>
        </w:rPr>
        <w:tab/>
      </w:r>
      <w:r>
        <w:rPr>
          <w:rFonts w:ascii="Liberation Sans" w:hAnsi="Liberation Sans"/>
          <w:sz w:val="20"/>
          <w:szCs w:val="20"/>
        </w:rPr>
        <w:tab/>
      </w:r>
      <w:r w:rsidR="00256E4F" w:rsidRPr="003F7D5B">
        <w:rPr>
          <w:rFonts w:ascii="Arial" w:hAnsi="Arial" w:cs="Arial"/>
          <w:sz w:val="20"/>
          <w:szCs w:val="20"/>
        </w:rPr>
        <w:fldChar w:fldCharType="begin">
          <w:ffData>
            <w:name w:val="Text3"/>
            <w:enabled/>
            <w:calcOnExit w:val="0"/>
            <w:textInput/>
          </w:ffData>
        </w:fldChar>
      </w:r>
      <w:r w:rsidR="00256E4F" w:rsidRPr="003F7D5B">
        <w:rPr>
          <w:rFonts w:ascii="Arial" w:hAnsi="Arial" w:cs="Arial"/>
          <w:sz w:val="20"/>
          <w:szCs w:val="20"/>
          <w:lang w:val="de-CH"/>
        </w:rPr>
        <w:instrText xml:space="preserve"> FORMTEXT </w:instrText>
      </w:r>
      <w:r w:rsidR="00256E4F" w:rsidRPr="003F7D5B">
        <w:rPr>
          <w:rFonts w:ascii="Arial" w:hAnsi="Arial" w:cs="Arial"/>
          <w:sz w:val="20"/>
          <w:szCs w:val="20"/>
        </w:rPr>
      </w:r>
      <w:r w:rsidR="00256E4F" w:rsidRPr="003F7D5B">
        <w:rPr>
          <w:rFonts w:ascii="Arial" w:hAnsi="Arial" w:cs="Arial"/>
          <w:sz w:val="20"/>
          <w:szCs w:val="20"/>
        </w:rPr>
        <w:fldChar w:fldCharType="separate"/>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sidRPr="003F7D5B">
        <w:rPr>
          <w:rFonts w:ascii="Arial" w:hAnsi="Arial" w:cs="Arial"/>
          <w:sz w:val="20"/>
          <w:szCs w:val="20"/>
        </w:rPr>
        <w:fldChar w:fldCharType="end"/>
      </w:r>
    </w:p>
    <w:p w14:paraId="28174A26" w14:textId="3D17C785" w:rsidR="00256E4F" w:rsidRPr="00256E4F" w:rsidRDefault="00256E4F" w:rsidP="00256E4F">
      <w:pPr>
        <w:tabs>
          <w:tab w:val="left" w:pos="3544"/>
        </w:tabs>
        <w:spacing w:line="305" w:lineRule="exact"/>
        <w:jc w:val="both"/>
        <w:rPr>
          <w:rFonts w:ascii="Liberation Sans" w:hAnsi="Liberation Sans"/>
          <w:sz w:val="20"/>
          <w:szCs w:val="20"/>
          <w:lang w:val="de-CH"/>
        </w:rPr>
      </w:pPr>
      <w:r>
        <w:rPr>
          <w:rFonts w:ascii="Liberation Sans" w:hAnsi="Liberation Sans"/>
          <w:sz w:val="20"/>
          <w:szCs w:val="20"/>
          <w:lang w:val="de-CH"/>
        </w:rPr>
        <w:tab/>
      </w: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36936296" w14:textId="544E0FA2" w:rsidR="00256E4F" w:rsidRPr="003F7D5B" w:rsidRDefault="00256E4F" w:rsidP="00256E4F">
      <w:pPr>
        <w:tabs>
          <w:tab w:val="left" w:pos="3544"/>
        </w:tabs>
        <w:spacing w:line="305" w:lineRule="exact"/>
        <w:ind w:left="2127" w:firstLine="709"/>
        <w:jc w:val="both"/>
        <w:rPr>
          <w:rFonts w:ascii="Liberation Sans" w:hAnsi="Liberation Sans"/>
          <w:sz w:val="20"/>
          <w:szCs w:val="20"/>
          <w:lang w:val="de-CH"/>
        </w:rPr>
      </w:pPr>
      <w:r>
        <w:rPr>
          <w:rFonts w:ascii="Arial" w:hAnsi="Arial" w:cs="Arial"/>
          <w:sz w:val="20"/>
          <w:szCs w:val="20"/>
        </w:rPr>
        <w:tab/>
      </w: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5C34823F" w14:textId="77777777" w:rsidR="005049BE" w:rsidRDefault="005049BE">
      <w:pPr>
        <w:spacing w:line="305" w:lineRule="exact"/>
        <w:jc w:val="both"/>
        <w:rPr>
          <w:rFonts w:ascii="Liberation Sans" w:hAnsi="Liberation Sans"/>
          <w:sz w:val="20"/>
          <w:szCs w:val="20"/>
        </w:rPr>
      </w:pPr>
    </w:p>
    <w:p w14:paraId="6C85164B" w14:textId="34F79DED" w:rsidR="005049BE" w:rsidRDefault="003D1FF3" w:rsidP="00256E4F">
      <w:pPr>
        <w:tabs>
          <w:tab w:val="left" w:pos="3544"/>
        </w:tabs>
        <w:spacing w:line="305" w:lineRule="exact"/>
        <w:jc w:val="both"/>
        <w:rPr>
          <w:rFonts w:ascii="Liberation Sans" w:hAnsi="Liberation Sans"/>
          <w:sz w:val="20"/>
          <w:szCs w:val="20"/>
        </w:rPr>
      </w:pPr>
      <w:r>
        <w:rPr>
          <w:rFonts w:ascii="Liberation Sans" w:hAnsi="Liberation Sans"/>
          <w:b/>
          <w:bCs/>
          <w:sz w:val="20"/>
          <w:szCs w:val="20"/>
        </w:rPr>
        <w:t xml:space="preserve">Représenté par : </w:t>
      </w:r>
      <w:r>
        <w:rPr>
          <w:rFonts w:ascii="Liberation Sans" w:hAnsi="Liberation Sans"/>
          <w:sz w:val="20"/>
          <w:szCs w:val="20"/>
        </w:rPr>
        <w:tab/>
      </w:r>
      <w:r>
        <w:rPr>
          <w:rFonts w:ascii="Liberation Sans" w:hAnsi="Liberation Sans"/>
          <w:sz w:val="20"/>
          <w:szCs w:val="20"/>
        </w:rPr>
        <w:tab/>
      </w:r>
      <w:r w:rsidR="00256E4F" w:rsidRPr="003F7D5B">
        <w:rPr>
          <w:rFonts w:ascii="Arial" w:hAnsi="Arial" w:cs="Arial"/>
          <w:sz w:val="20"/>
          <w:szCs w:val="20"/>
        </w:rPr>
        <w:fldChar w:fldCharType="begin">
          <w:ffData>
            <w:name w:val="Text3"/>
            <w:enabled/>
            <w:calcOnExit w:val="0"/>
            <w:textInput/>
          </w:ffData>
        </w:fldChar>
      </w:r>
      <w:r w:rsidR="00256E4F" w:rsidRPr="003F7D5B">
        <w:rPr>
          <w:rFonts w:ascii="Arial" w:hAnsi="Arial" w:cs="Arial"/>
          <w:sz w:val="20"/>
          <w:szCs w:val="20"/>
          <w:lang w:val="de-CH"/>
        </w:rPr>
        <w:instrText xml:space="preserve"> FORMTEXT </w:instrText>
      </w:r>
      <w:r w:rsidR="00256E4F" w:rsidRPr="003F7D5B">
        <w:rPr>
          <w:rFonts w:ascii="Arial" w:hAnsi="Arial" w:cs="Arial"/>
          <w:sz w:val="20"/>
          <w:szCs w:val="20"/>
        </w:rPr>
      </w:r>
      <w:r w:rsidR="00256E4F" w:rsidRPr="003F7D5B">
        <w:rPr>
          <w:rFonts w:ascii="Arial" w:hAnsi="Arial" w:cs="Arial"/>
          <w:sz w:val="20"/>
          <w:szCs w:val="20"/>
        </w:rPr>
        <w:fldChar w:fldCharType="separate"/>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sidRPr="003F7D5B">
        <w:rPr>
          <w:rFonts w:ascii="Arial" w:hAnsi="Arial" w:cs="Arial"/>
          <w:sz w:val="20"/>
          <w:szCs w:val="20"/>
        </w:rPr>
        <w:fldChar w:fldCharType="end"/>
      </w:r>
    </w:p>
    <w:p w14:paraId="48B53B39" w14:textId="77777777" w:rsidR="005049BE" w:rsidRDefault="005049BE" w:rsidP="00256E4F">
      <w:pPr>
        <w:tabs>
          <w:tab w:val="left" w:pos="3544"/>
        </w:tabs>
        <w:spacing w:line="305" w:lineRule="exact"/>
        <w:jc w:val="both"/>
        <w:rPr>
          <w:rFonts w:ascii="Liberation Sans" w:hAnsi="Liberation Sans"/>
          <w:sz w:val="20"/>
          <w:szCs w:val="20"/>
        </w:rPr>
      </w:pPr>
    </w:p>
    <w:p w14:paraId="40BB84CC" w14:textId="77777777" w:rsidR="00256E4F" w:rsidRPr="003F7D5B" w:rsidRDefault="003D1FF3" w:rsidP="00256E4F">
      <w:pPr>
        <w:tabs>
          <w:tab w:val="left" w:pos="3544"/>
        </w:tabs>
        <w:spacing w:line="305" w:lineRule="exact"/>
        <w:jc w:val="both"/>
        <w:rPr>
          <w:rFonts w:ascii="Liberation Sans" w:hAnsi="Liberation Sans"/>
          <w:sz w:val="20"/>
          <w:szCs w:val="20"/>
          <w:lang w:val="de-CH"/>
        </w:rPr>
      </w:pPr>
      <w:r>
        <w:rPr>
          <w:rFonts w:ascii="Liberation Sans" w:hAnsi="Liberation Sans"/>
          <w:b/>
          <w:bCs/>
          <w:sz w:val="20"/>
          <w:szCs w:val="20"/>
        </w:rPr>
        <w:t>Téléphone (direct) :</w:t>
      </w:r>
      <w:r>
        <w:rPr>
          <w:rFonts w:ascii="Liberation Sans" w:hAnsi="Liberation Sans"/>
          <w:b/>
          <w:bCs/>
          <w:sz w:val="20"/>
          <w:szCs w:val="20"/>
        </w:rPr>
        <w:tab/>
      </w:r>
      <w:r>
        <w:rPr>
          <w:rFonts w:ascii="Liberation Sans" w:hAnsi="Liberation Sans"/>
          <w:b/>
          <w:bCs/>
          <w:sz w:val="20"/>
          <w:szCs w:val="20"/>
        </w:rPr>
        <w:tab/>
      </w:r>
      <w:r w:rsidR="00256E4F" w:rsidRPr="003F7D5B">
        <w:rPr>
          <w:rFonts w:ascii="Arial" w:hAnsi="Arial" w:cs="Arial"/>
          <w:sz w:val="20"/>
          <w:szCs w:val="20"/>
        </w:rPr>
        <w:fldChar w:fldCharType="begin">
          <w:ffData>
            <w:name w:val="Text3"/>
            <w:enabled/>
            <w:calcOnExit w:val="0"/>
            <w:textInput/>
          </w:ffData>
        </w:fldChar>
      </w:r>
      <w:r w:rsidR="00256E4F" w:rsidRPr="003F7D5B">
        <w:rPr>
          <w:rFonts w:ascii="Arial" w:hAnsi="Arial" w:cs="Arial"/>
          <w:sz w:val="20"/>
          <w:szCs w:val="20"/>
          <w:lang w:val="de-CH"/>
        </w:rPr>
        <w:instrText xml:space="preserve"> FORMTEXT </w:instrText>
      </w:r>
      <w:r w:rsidR="00256E4F" w:rsidRPr="003F7D5B">
        <w:rPr>
          <w:rFonts w:ascii="Arial" w:hAnsi="Arial" w:cs="Arial"/>
          <w:sz w:val="20"/>
          <w:szCs w:val="20"/>
        </w:rPr>
      </w:r>
      <w:r w:rsidR="00256E4F" w:rsidRPr="003F7D5B">
        <w:rPr>
          <w:rFonts w:ascii="Arial" w:hAnsi="Arial" w:cs="Arial"/>
          <w:sz w:val="20"/>
          <w:szCs w:val="20"/>
        </w:rPr>
        <w:fldChar w:fldCharType="separate"/>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sidRPr="003F7D5B">
        <w:rPr>
          <w:rFonts w:ascii="Arial" w:hAnsi="Arial" w:cs="Arial"/>
          <w:sz w:val="20"/>
          <w:szCs w:val="20"/>
        </w:rPr>
        <w:fldChar w:fldCharType="end"/>
      </w:r>
    </w:p>
    <w:p w14:paraId="320D4C64" w14:textId="77777777" w:rsidR="005049BE" w:rsidRPr="00256E4F" w:rsidRDefault="005049BE" w:rsidP="00256E4F">
      <w:pPr>
        <w:tabs>
          <w:tab w:val="left" w:pos="3544"/>
        </w:tabs>
        <w:spacing w:line="305" w:lineRule="exact"/>
        <w:jc w:val="both"/>
        <w:rPr>
          <w:rFonts w:ascii="Liberation Sans" w:hAnsi="Liberation Sans"/>
          <w:sz w:val="20"/>
          <w:szCs w:val="20"/>
        </w:rPr>
      </w:pPr>
    </w:p>
    <w:p w14:paraId="509C981E" w14:textId="77777777" w:rsidR="00256E4F" w:rsidRPr="003F7D5B" w:rsidRDefault="003D1FF3" w:rsidP="00256E4F">
      <w:pPr>
        <w:tabs>
          <w:tab w:val="left" w:pos="3544"/>
        </w:tabs>
        <w:spacing w:line="305" w:lineRule="exact"/>
        <w:jc w:val="both"/>
        <w:rPr>
          <w:rFonts w:ascii="Liberation Sans" w:hAnsi="Liberation Sans"/>
          <w:sz w:val="20"/>
          <w:szCs w:val="20"/>
          <w:lang w:val="de-CH"/>
        </w:rPr>
      </w:pPr>
      <w:r>
        <w:rPr>
          <w:rFonts w:ascii="Liberation Sans" w:hAnsi="Liberation Sans"/>
          <w:b/>
          <w:bCs/>
          <w:sz w:val="20"/>
          <w:szCs w:val="20"/>
        </w:rPr>
        <w:t>E-mail du représentant :</w:t>
      </w:r>
      <w:r>
        <w:rPr>
          <w:rFonts w:ascii="Liberation Sans" w:hAnsi="Liberation Sans"/>
          <w:b/>
          <w:bCs/>
          <w:sz w:val="20"/>
          <w:szCs w:val="20"/>
        </w:rPr>
        <w:tab/>
      </w:r>
      <w:r w:rsidR="00256E4F" w:rsidRPr="003F7D5B">
        <w:rPr>
          <w:rFonts w:ascii="Arial" w:hAnsi="Arial" w:cs="Arial"/>
          <w:sz w:val="20"/>
          <w:szCs w:val="20"/>
        </w:rPr>
        <w:fldChar w:fldCharType="begin">
          <w:ffData>
            <w:name w:val="Text3"/>
            <w:enabled/>
            <w:calcOnExit w:val="0"/>
            <w:textInput/>
          </w:ffData>
        </w:fldChar>
      </w:r>
      <w:r w:rsidR="00256E4F" w:rsidRPr="003F7D5B">
        <w:rPr>
          <w:rFonts w:ascii="Arial" w:hAnsi="Arial" w:cs="Arial"/>
          <w:sz w:val="20"/>
          <w:szCs w:val="20"/>
          <w:lang w:val="de-CH"/>
        </w:rPr>
        <w:instrText xml:space="preserve"> FORMTEXT </w:instrText>
      </w:r>
      <w:r w:rsidR="00256E4F" w:rsidRPr="003F7D5B">
        <w:rPr>
          <w:rFonts w:ascii="Arial" w:hAnsi="Arial" w:cs="Arial"/>
          <w:sz w:val="20"/>
          <w:szCs w:val="20"/>
        </w:rPr>
      </w:r>
      <w:r w:rsidR="00256E4F" w:rsidRPr="003F7D5B">
        <w:rPr>
          <w:rFonts w:ascii="Arial" w:hAnsi="Arial" w:cs="Arial"/>
          <w:sz w:val="20"/>
          <w:szCs w:val="20"/>
        </w:rPr>
        <w:fldChar w:fldCharType="separate"/>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sidRPr="003F7D5B">
        <w:rPr>
          <w:rFonts w:ascii="Arial" w:hAnsi="Arial" w:cs="Arial"/>
          <w:sz w:val="20"/>
          <w:szCs w:val="20"/>
        </w:rPr>
        <w:fldChar w:fldCharType="end"/>
      </w:r>
    </w:p>
    <w:p w14:paraId="21ECA66C" w14:textId="77777777" w:rsidR="005049BE" w:rsidRDefault="005049BE" w:rsidP="00256E4F">
      <w:pPr>
        <w:tabs>
          <w:tab w:val="left" w:pos="3544"/>
        </w:tabs>
        <w:spacing w:line="305" w:lineRule="exact"/>
        <w:jc w:val="right"/>
        <w:rPr>
          <w:rFonts w:ascii="Liberation Sans" w:hAnsi="Liberation Sans"/>
          <w:b/>
          <w:bCs/>
          <w:sz w:val="20"/>
          <w:szCs w:val="20"/>
        </w:rPr>
      </w:pPr>
    </w:p>
    <w:p w14:paraId="2EBF32A0" w14:textId="1C11984A" w:rsidR="00256E4F" w:rsidRPr="003F7D5B" w:rsidRDefault="003D1FF3" w:rsidP="00256E4F">
      <w:pPr>
        <w:tabs>
          <w:tab w:val="left" w:pos="3544"/>
        </w:tabs>
        <w:spacing w:line="305" w:lineRule="exact"/>
        <w:jc w:val="both"/>
        <w:rPr>
          <w:rFonts w:ascii="Liberation Sans" w:hAnsi="Liberation Sans"/>
          <w:sz w:val="20"/>
          <w:szCs w:val="20"/>
          <w:lang w:val="de-CH"/>
        </w:rPr>
      </w:pPr>
      <w:r>
        <w:rPr>
          <w:rFonts w:ascii="Liberation Sans" w:hAnsi="Liberation Sans"/>
          <w:b/>
          <w:bCs/>
          <w:sz w:val="20"/>
          <w:szCs w:val="20"/>
        </w:rPr>
        <w:t>Nombre de collaborateurs</w:t>
      </w:r>
      <w:r w:rsidR="00256E4F">
        <w:rPr>
          <w:rFonts w:ascii="Liberation Sans" w:hAnsi="Liberation Sans"/>
          <w:b/>
          <w:bCs/>
          <w:sz w:val="20"/>
          <w:szCs w:val="20"/>
        </w:rPr>
        <w:t xml:space="preserve"> </w:t>
      </w:r>
      <w:r>
        <w:rPr>
          <w:rFonts w:ascii="Liberation Sans" w:hAnsi="Liberation Sans"/>
          <w:b/>
          <w:bCs/>
          <w:sz w:val="20"/>
          <w:szCs w:val="20"/>
        </w:rPr>
        <w:t>actifs :</w:t>
      </w:r>
      <w:r>
        <w:rPr>
          <w:rFonts w:ascii="Liberation Sans" w:hAnsi="Liberation Sans"/>
          <w:b/>
          <w:bCs/>
          <w:sz w:val="20"/>
          <w:szCs w:val="20"/>
        </w:rPr>
        <w:tab/>
      </w:r>
      <w:r>
        <w:rPr>
          <w:rFonts w:ascii="Liberation Sans" w:hAnsi="Liberation Sans"/>
          <w:b/>
          <w:bCs/>
          <w:sz w:val="20"/>
          <w:szCs w:val="20"/>
        </w:rPr>
        <w:tab/>
      </w:r>
      <w:r w:rsidR="00256E4F" w:rsidRPr="003F7D5B">
        <w:rPr>
          <w:rFonts w:ascii="Arial" w:hAnsi="Arial" w:cs="Arial"/>
          <w:sz w:val="20"/>
          <w:szCs w:val="20"/>
        </w:rPr>
        <w:fldChar w:fldCharType="begin">
          <w:ffData>
            <w:name w:val="Text3"/>
            <w:enabled/>
            <w:calcOnExit w:val="0"/>
            <w:textInput/>
          </w:ffData>
        </w:fldChar>
      </w:r>
      <w:r w:rsidR="00256E4F" w:rsidRPr="003F7D5B">
        <w:rPr>
          <w:rFonts w:ascii="Arial" w:hAnsi="Arial" w:cs="Arial"/>
          <w:sz w:val="20"/>
          <w:szCs w:val="20"/>
          <w:lang w:val="de-CH"/>
        </w:rPr>
        <w:instrText xml:space="preserve"> FORMTEXT </w:instrText>
      </w:r>
      <w:r w:rsidR="00256E4F" w:rsidRPr="003F7D5B">
        <w:rPr>
          <w:rFonts w:ascii="Arial" w:hAnsi="Arial" w:cs="Arial"/>
          <w:sz w:val="20"/>
          <w:szCs w:val="20"/>
        </w:rPr>
      </w:r>
      <w:r w:rsidR="00256E4F" w:rsidRPr="003F7D5B">
        <w:rPr>
          <w:rFonts w:ascii="Arial" w:hAnsi="Arial" w:cs="Arial"/>
          <w:sz w:val="20"/>
          <w:szCs w:val="20"/>
        </w:rPr>
        <w:fldChar w:fldCharType="separate"/>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sidRPr="003F7D5B">
        <w:rPr>
          <w:rFonts w:ascii="Arial" w:hAnsi="Arial" w:cs="Arial"/>
          <w:sz w:val="20"/>
          <w:szCs w:val="20"/>
        </w:rPr>
        <w:fldChar w:fldCharType="end"/>
      </w:r>
    </w:p>
    <w:p w14:paraId="13AFBEB7" w14:textId="77777777" w:rsidR="005049BE" w:rsidRPr="00256E4F" w:rsidRDefault="005049BE">
      <w:pPr>
        <w:spacing w:line="305" w:lineRule="exact"/>
        <w:jc w:val="both"/>
        <w:rPr>
          <w:rFonts w:ascii="Liberation Sans" w:hAnsi="Liberation Sans"/>
          <w:sz w:val="20"/>
          <w:szCs w:val="20"/>
        </w:rPr>
      </w:pPr>
    </w:p>
    <w:p w14:paraId="583424E8" w14:textId="77777777" w:rsidR="005049BE" w:rsidRPr="00256E4F" w:rsidRDefault="005049BE">
      <w:pPr>
        <w:spacing w:line="305" w:lineRule="exact"/>
        <w:jc w:val="both"/>
        <w:rPr>
          <w:rFonts w:ascii="Liberation Sans" w:hAnsi="Liberation Sans"/>
          <w:sz w:val="20"/>
          <w:szCs w:val="20"/>
        </w:rPr>
      </w:pPr>
    </w:p>
    <w:p w14:paraId="6378BB7C" w14:textId="77777777" w:rsidR="005049BE" w:rsidRDefault="003D1FF3">
      <w:pPr>
        <w:spacing w:line="305" w:lineRule="exact"/>
        <w:jc w:val="right"/>
        <w:rPr>
          <w:rFonts w:ascii="Liberation Sans" w:hAnsi="Liberation Sans"/>
          <w:b/>
          <w:bCs/>
          <w:sz w:val="20"/>
          <w:szCs w:val="20"/>
        </w:rPr>
      </w:pPr>
      <w:r>
        <w:rPr>
          <w:rFonts w:ascii="Liberation Sans" w:hAnsi="Liberation Sans"/>
          <w:b/>
          <w:bCs/>
          <w:sz w:val="20"/>
          <w:szCs w:val="20"/>
        </w:rPr>
        <w:t>ci-après : l’établissement financier</w:t>
      </w:r>
    </w:p>
    <w:p w14:paraId="30E36919" w14:textId="77777777" w:rsidR="00256E4F" w:rsidRDefault="00256E4F">
      <w:pPr>
        <w:widowControl/>
        <w:rPr>
          <w:rFonts w:ascii="Liberation Sans" w:hAnsi="Liberation Sans" w:cs="Arial"/>
          <w:b/>
          <w:bCs/>
          <w:sz w:val="20"/>
          <w:szCs w:val="20"/>
        </w:rPr>
      </w:pPr>
      <w:r>
        <w:rPr>
          <w:rFonts w:ascii="Liberation Sans" w:hAnsi="Liberation Sans" w:cs="Arial"/>
          <w:b/>
          <w:bCs/>
          <w:sz w:val="20"/>
          <w:szCs w:val="20"/>
        </w:rPr>
        <w:br w:type="page"/>
      </w:r>
    </w:p>
    <w:p w14:paraId="29BD70C5" w14:textId="352A3FEE"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cs="Arial"/>
          <w:b/>
          <w:bCs/>
          <w:sz w:val="20"/>
          <w:szCs w:val="20"/>
        </w:rPr>
        <w:lastRenderedPageBreak/>
        <w:t>Objet du contrat</w:t>
      </w:r>
    </w:p>
    <w:p w14:paraId="7281178C"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Les gestionnaires de fortune et les trustees en tant qu’établissements financiers au sens de la LEFin doivent obtenir une autorisation de la FINMA et se soumettre à la surveillance courante d’un organisme de surveillance.</w:t>
      </w:r>
    </w:p>
    <w:p w14:paraId="60E84B02"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Les gestionnaires de fortune et les trustees doivent s’assujettir à un organisme de surveillance avant le dépôt de la demande d’autorisation auprès de la FINMA; la surveillance courante ne débute toutefois qu’avec l’obtention de l’autorisation de la FINMA.</w:t>
      </w:r>
    </w:p>
    <w:p w14:paraId="6EF5CA56" w14:textId="77777777" w:rsidR="005049BE" w:rsidRDefault="003D1FF3" w:rsidP="00256E4F">
      <w:pPr>
        <w:spacing w:after="240" w:line="305" w:lineRule="exact"/>
        <w:jc w:val="both"/>
        <w:rPr>
          <w:rFonts w:ascii="Liberation Sans" w:hAnsi="Liberation Sans"/>
          <w:sz w:val="20"/>
          <w:szCs w:val="20"/>
        </w:rPr>
      </w:pPr>
      <w:r>
        <w:rPr>
          <w:rFonts w:ascii="Liberation Sans" w:hAnsi="Liberation Sans"/>
          <w:sz w:val="20"/>
          <w:szCs w:val="20"/>
        </w:rPr>
        <w:t>Le présent contrat régit la relation entre OSFIN et l’établissement financier entre le moment du dépôt de la demande d’assujettissement et l’octroi de l’autorisation par la FINMA, soit l’examen des conditions d’assujettissement à OSFIN et le pré-examen des conditions d’autorisation de la FINMA. Un contrat de surveillance subséquent fixe les principes relatifs à l’assujettissement et à la surveillance courante.</w:t>
      </w:r>
    </w:p>
    <w:p w14:paraId="11B78D3E" w14:textId="77777777"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t>Nature juridique du contrat</w:t>
      </w:r>
    </w:p>
    <w:p w14:paraId="55C0E37D" w14:textId="77777777" w:rsidR="005049BE" w:rsidRDefault="003D1FF3" w:rsidP="00256E4F">
      <w:pPr>
        <w:spacing w:after="240" w:line="305" w:lineRule="exact"/>
        <w:jc w:val="both"/>
        <w:rPr>
          <w:rFonts w:ascii="Liberation Sans" w:hAnsi="Liberation Sans"/>
          <w:sz w:val="20"/>
          <w:szCs w:val="20"/>
        </w:rPr>
      </w:pPr>
      <w:r>
        <w:rPr>
          <w:rFonts w:ascii="Liberation Sans" w:hAnsi="Liberation Sans"/>
          <w:sz w:val="20"/>
          <w:szCs w:val="20"/>
        </w:rPr>
        <w:t xml:space="preserve">Le présent contrat entre OSFIN et l’assujetti est de nature de droit privé. </w:t>
      </w:r>
    </w:p>
    <w:p w14:paraId="40CA8CFF" w14:textId="77777777"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t>Conclusion du contrat</w:t>
      </w:r>
    </w:p>
    <w:p w14:paraId="60ABB236" w14:textId="1D099D1E" w:rsidR="005049BE" w:rsidRDefault="003D1FF3" w:rsidP="00256E4F">
      <w:pPr>
        <w:spacing w:after="120" w:line="305" w:lineRule="exact"/>
        <w:jc w:val="both"/>
        <w:rPr>
          <w:rFonts w:ascii="Liberation Sans" w:hAnsi="Liberation Sans"/>
          <w:sz w:val="20"/>
          <w:szCs w:val="20"/>
        </w:rPr>
      </w:pPr>
      <w:bookmarkStart w:id="1" w:name="__DdeLink__3403_3900551990"/>
      <w:r>
        <w:rPr>
          <w:rFonts w:ascii="Liberation Sans" w:hAnsi="Liberation Sans"/>
          <w:sz w:val="20"/>
          <w:szCs w:val="20"/>
        </w:rPr>
        <w:t xml:space="preserve">La conclusion du présent contrat de même que toute modification de celui-ci nécessitent </w:t>
      </w:r>
      <w:bookmarkEnd w:id="1"/>
      <w:r>
        <w:rPr>
          <w:rFonts w:ascii="Liberation Sans" w:hAnsi="Liberation Sans"/>
          <w:sz w:val="20"/>
          <w:szCs w:val="20"/>
        </w:rPr>
        <w:t>la forme écrite.</w:t>
      </w:r>
    </w:p>
    <w:p w14:paraId="35E0A5F2"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Le présent contrat, valablement signé est adressé à OSFIN en deux exemplaires originaux.</w:t>
      </w:r>
    </w:p>
    <w:p w14:paraId="09C0E56F" w14:textId="77777777" w:rsidR="005049BE" w:rsidRDefault="003D1FF3" w:rsidP="00256E4F">
      <w:pPr>
        <w:spacing w:after="240" w:line="305" w:lineRule="exact"/>
        <w:jc w:val="both"/>
        <w:rPr>
          <w:rFonts w:ascii="Liberation Sans" w:hAnsi="Liberation Sans"/>
          <w:sz w:val="20"/>
          <w:szCs w:val="20"/>
        </w:rPr>
      </w:pPr>
      <w:r>
        <w:rPr>
          <w:rFonts w:ascii="Liberation Sans" w:hAnsi="Liberation Sans"/>
          <w:sz w:val="20"/>
          <w:szCs w:val="20"/>
        </w:rPr>
        <w:t xml:space="preserve">Il est valablement conclu dès que les deux parties l’ont signé. </w:t>
      </w:r>
    </w:p>
    <w:p w14:paraId="3C5513E1" w14:textId="77777777"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t>Demande d’assujettissement</w:t>
      </w:r>
    </w:p>
    <w:p w14:paraId="3C335C4C"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Par le présent contrat, l’établissement financier donne mandat à OSFIN de procéder à l’examen des conditions d’assujettissement et au pré-examen des conditions d’autorisation de la FINMA.</w:t>
      </w:r>
    </w:p>
    <w:p w14:paraId="5CF1ECB3"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Pour ce faire, l’établissement financier s’engage à déposer l’ensemble des documents requis sur la plateforme prévue à cet effet par la FINMA et à répondre à l’ensemble des demandes d’informations ou de documents complémentaires d’OSFIN.</w:t>
      </w:r>
    </w:p>
    <w:p w14:paraId="09DFC9B0" w14:textId="79D14960" w:rsidR="005049BE" w:rsidRDefault="003D1FF3" w:rsidP="00256E4F">
      <w:pPr>
        <w:spacing w:after="240" w:line="305" w:lineRule="exact"/>
        <w:jc w:val="both"/>
        <w:rPr>
          <w:rFonts w:ascii="Liberation Sans" w:hAnsi="Liberation Sans"/>
          <w:sz w:val="20"/>
          <w:szCs w:val="20"/>
        </w:rPr>
      </w:pPr>
      <w:r>
        <w:rPr>
          <w:rFonts w:ascii="Liberation Sans" w:hAnsi="Liberation Sans"/>
          <w:sz w:val="20"/>
          <w:szCs w:val="20"/>
        </w:rPr>
        <w:t>L’établissement financier est tenu de donner à OSFIN accès aux documents qu’il dépose sur la plateforme prévue par la FINMA.</w:t>
      </w:r>
    </w:p>
    <w:p w14:paraId="35C43A77" w14:textId="77777777" w:rsidR="005049BE" w:rsidRPr="00BE40D0" w:rsidRDefault="003D1FF3" w:rsidP="00256E4F">
      <w:pPr>
        <w:pStyle w:val="Listenabsatz"/>
        <w:numPr>
          <w:ilvl w:val="0"/>
          <w:numId w:val="3"/>
        </w:numPr>
        <w:spacing w:after="120" w:line="305" w:lineRule="exact"/>
        <w:contextualSpacing w:val="0"/>
        <w:jc w:val="both"/>
        <w:rPr>
          <w:rFonts w:ascii="Arial" w:hAnsi="Arial" w:cs="Arial"/>
          <w:b/>
          <w:bCs/>
          <w:sz w:val="20"/>
          <w:szCs w:val="20"/>
        </w:rPr>
      </w:pPr>
      <w:r w:rsidRPr="00BE40D0">
        <w:rPr>
          <w:rFonts w:ascii="Arial" w:hAnsi="Arial" w:cs="Arial"/>
          <w:b/>
          <w:bCs/>
          <w:sz w:val="20"/>
          <w:szCs w:val="20"/>
        </w:rPr>
        <w:t>Examen de la demande d’assujettissement</w:t>
      </w:r>
    </w:p>
    <w:p w14:paraId="5AE27173" w14:textId="77777777" w:rsidR="005049BE" w:rsidRDefault="003D1FF3" w:rsidP="00256E4F">
      <w:pPr>
        <w:spacing w:after="120" w:line="305" w:lineRule="exact"/>
        <w:jc w:val="both"/>
        <w:rPr>
          <w:rFonts w:ascii="Liberation Sans" w:hAnsi="Liberation Sans"/>
          <w:sz w:val="20"/>
          <w:szCs w:val="20"/>
        </w:rPr>
      </w:pPr>
      <w:r w:rsidRPr="00BE40D0">
        <w:rPr>
          <w:rFonts w:ascii="Arial" w:hAnsi="Arial" w:cs="Arial"/>
          <w:sz w:val="20"/>
          <w:szCs w:val="20"/>
        </w:rPr>
        <w:t>OSFIN procède</w:t>
      </w:r>
      <w:r>
        <w:rPr>
          <w:rFonts w:ascii="Liberation Sans" w:hAnsi="Liberation Sans"/>
          <w:sz w:val="20"/>
          <w:szCs w:val="20"/>
        </w:rPr>
        <w:t xml:space="preserve"> à l’examen des conditions d’assujettissement aussitôt qu’il a accès à l’ensemble des documents nécessaires.</w:t>
      </w:r>
    </w:p>
    <w:p w14:paraId="44BB3552" w14:textId="77777777" w:rsidR="005049BE" w:rsidRDefault="003D1FF3" w:rsidP="00256E4F">
      <w:pPr>
        <w:spacing w:after="240" w:line="305" w:lineRule="exact"/>
        <w:jc w:val="both"/>
      </w:pPr>
      <w:r>
        <w:rPr>
          <w:rFonts w:ascii="Liberation Sans" w:hAnsi="Liberation Sans"/>
          <w:sz w:val="20"/>
          <w:szCs w:val="20"/>
        </w:rPr>
        <w:t xml:space="preserve">Par sa signature de l’annexe 1 au présent contrat, l’établissement financier autorise OSFIN à requérir et à échanger des informations ou documents nécessaires à l’examen de la demande auprès de l’OAR auquel il est affilié, de la FINMA ou d’un autre organisme de surveillance. </w:t>
      </w:r>
    </w:p>
    <w:p w14:paraId="65DB6E90" w14:textId="77777777"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lastRenderedPageBreak/>
        <w:t>Pré-examen des conditions d’autorisation de la FINMA</w:t>
      </w:r>
    </w:p>
    <w:p w14:paraId="23FC9D91"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 xml:space="preserve">En parallèle à l’examen des conditions d’assujettissement, OSFIN procède au pré-examen des conditions d’autorisation de la FINMA et prépare les documents requis par celle-ci à ce titre. </w:t>
      </w:r>
    </w:p>
    <w:p w14:paraId="7A9B5D22" w14:textId="77777777" w:rsidR="005049BE" w:rsidRDefault="003D1FF3" w:rsidP="00256E4F">
      <w:pPr>
        <w:spacing w:after="240" w:line="305" w:lineRule="exact"/>
        <w:jc w:val="both"/>
        <w:rPr>
          <w:rFonts w:ascii="Liberation Sans" w:hAnsi="Liberation Sans"/>
          <w:sz w:val="20"/>
          <w:szCs w:val="20"/>
        </w:rPr>
      </w:pPr>
      <w:r>
        <w:rPr>
          <w:rFonts w:ascii="Liberation Sans" w:hAnsi="Liberation Sans"/>
          <w:sz w:val="20"/>
          <w:szCs w:val="20"/>
        </w:rPr>
        <w:t>L’établissement financier transmet à OSFIN toutes les informations nécessaires pour le pré-examen et met à disposition l’ensemble des documents requis.</w:t>
      </w:r>
    </w:p>
    <w:p w14:paraId="7AF8359C" w14:textId="77777777"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t>Assujettissement</w:t>
      </w:r>
    </w:p>
    <w:p w14:paraId="3180248A"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 xml:space="preserve">Dès que les conditions d’assujettissement sont remplies selon OSFIN, OSFIN adresse à l’établissement financier un contrat de surveillance en deux exemplaires pour signature. Ce dernier détermine les droits et obligations en matière d’assujettissement et de surveillance courante. </w:t>
      </w:r>
    </w:p>
    <w:p w14:paraId="41F12FC8" w14:textId="77777777" w:rsidR="005049BE" w:rsidRDefault="003D1FF3" w:rsidP="00256E4F">
      <w:pPr>
        <w:spacing w:after="240" w:line="305" w:lineRule="exact"/>
        <w:jc w:val="both"/>
        <w:rPr>
          <w:rFonts w:ascii="Liberation Sans" w:hAnsi="Liberation Sans"/>
          <w:sz w:val="20"/>
          <w:szCs w:val="20"/>
        </w:rPr>
      </w:pPr>
      <w:r>
        <w:rPr>
          <w:rFonts w:ascii="Liberation Sans" w:hAnsi="Liberation Sans"/>
          <w:sz w:val="20"/>
          <w:szCs w:val="20"/>
        </w:rPr>
        <w:t>L’établissement financier recevra une confirmation du respect des conditions d’assujettissement, dès réception par OSFIN du contrat de surveillance signé.</w:t>
      </w:r>
    </w:p>
    <w:p w14:paraId="38BD8F69" w14:textId="77777777"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t>Demande d’autorisation</w:t>
      </w:r>
    </w:p>
    <w:p w14:paraId="5F9745B2"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 xml:space="preserve">Dès qu’il obtient la confirmation du respect des conditions d’assujettissement d’OSFIN, l’établissement dépose sa demande d’autorisation à la FINMA. </w:t>
      </w:r>
    </w:p>
    <w:p w14:paraId="1099B90F"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Le dépôt de la demande doit avoir lieu dans le délai d’un mois dès réception de la confirmation d’assujettissement. En cas de non-respect de ce délai d’un mois, OSFIN procédera à une revue des conditions d’autorisation dès que la demande d’autorisation aura été adressée à la FINMA et aux frais de l’établissement financier.</w:t>
      </w:r>
    </w:p>
    <w:p w14:paraId="36EB0896"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Après le dépôt de la demande d’autorisation, OSFIN adresse à la FINMA les documents et informations relatifs à son pré-examen.</w:t>
      </w:r>
    </w:p>
    <w:p w14:paraId="5048A104" w14:textId="18A55BA7" w:rsidR="005049BE" w:rsidRDefault="003D1FF3" w:rsidP="00256E4F">
      <w:pPr>
        <w:spacing w:after="240" w:line="305" w:lineRule="exact"/>
        <w:jc w:val="both"/>
        <w:rPr>
          <w:rFonts w:ascii="Liberation Sans" w:hAnsi="Liberation Sans"/>
          <w:sz w:val="20"/>
          <w:szCs w:val="20"/>
        </w:rPr>
      </w:pPr>
      <w:r>
        <w:rPr>
          <w:rFonts w:ascii="Liberation Sans" w:hAnsi="Liberation Sans"/>
          <w:sz w:val="20"/>
          <w:szCs w:val="20"/>
        </w:rPr>
        <w:t>OSFIN ne répond pas du non-octroi de l’autorisation par la FINMA si celle-ci estime que les conditions ne sont pas remplies.</w:t>
      </w:r>
    </w:p>
    <w:p w14:paraId="0D55FE15" w14:textId="77777777" w:rsidR="005049BE" w:rsidRPr="00BE40D0" w:rsidRDefault="003D1FF3" w:rsidP="00256E4F">
      <w:pPr>
        <w:pStyle w:val="Listenabsatz"/>
        <w:numPr>
          <w:ilvl w:val="0"/>
          <w:numId w:val="3"/>
        </w:numPr>
        <w:spacing w:after="120" w:line="305" w:lineRule="exact"/>
        <w:contextualSpacing w:val="0"/>
        <w:jc w:val="both"/>
        <w:rPr>
          <w:rFonts w:ascii="Arial" w:hAnsi="Arial" w:cs="Arial"/>
          <w:b/>
          <w:bCs/>
          <w:sz w:val="20"/>
          <w:szCs w:val="20"/>
        </w:rPr>
      </w:pPr>
      <w:r w:rsidRPr="00BE40D0">
        <w:rPr>
          <w:rFonts w:ascii="Arial" w:hAnsi="Arial" w:cs="Arial"/>
          <w:b/>
          <w:bCs/>
          <w:sz w:val="20"/>
          <w:szCs w:val="20"/>
        </w:rPr>
        <w:t>Exhaustivité et exactitude des données</w:t>
      </w:r>
    </w:p>
    <w:p w14:paraId="4246B2A5" w14:textId="77777777" w:rsidR="005049BE" w:rsidRDefault="003D1FF3" w:rsidP="00256E4F">
      <w:pPr>
        <w:spacing w:after="240" w:line="305" w:lineRule="exact"/>
        <w:jc w:val="both"/>
        <w:rPr>
          <w:rFonts w:ascii="Liberation Sans" w:hAnsi="Liberation Sans"/>
          <w:sz w:val="20"/>
          <w:szCs w:val="20"/>
        </w:rPr>
      </w:pPr>
      <w:r>
        <w:rPr>
          <w:rFonts w:ascii="Liberation Sans" w:hAnsi="Liberation Sans"/>
          <w:sz w:val="20"/>
          <w:szCs w:val="20"/>
        </w:rPr>
        <w:t xml:space="preserve">Par la signature du présent contrat, l’établissement financier s’engage à ne transmettre à OSFIN que des informations exhaustives, exactes et authentiques et </w:t>
      </w:r>
      <w:r>
        <w:rPr>
          <w:rFonts w:ascii="Liberation Sans" w:hAnsi="Liberation Sans" w:cs="Arial"/>
          <w:sz w:val="20"/>
          <w:szCs w:val="20"/>
        </w:rPr>
        <w:t>confirme que les documents et renseignements fournis dans le cadre de la présente demande d’examen sont complets, exacts et authentiques. En cas de violation, l’art. 45 LFINMA est applicable.</w:t>
      </w:r>
    </w:p>
    <w:p w14:paraId="11A674D4" w14:textId="77777777"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cs="Arial"/>
          <w:b/>
          <w:bCs/>
          <w:sz w:val="20"/>
          <w:szCs w:val="20"/>
        </w:rPr>
        <w:t>Modifications de faits</w:t>
      </w:r>
    </w:p>
    <w:p w14:paraId="5E558BFD" w14:textId="77777777" w:rsidR="005049BE" w:rsidRDefault="003D1FF3" w:rsidP="00256E4F">
      <w:pPr>
        <w:spacing w:after="240" w:line="305" w:lineRule="exact"/>
        <w:jc w:val="both"/>
      </w:pPr>
      <w:r>
        <w:rPr>
          <w:rFonts w:ascii="Liberation Sans" w:hAnsi="Liberation Sans"/>
          <w:sz w:val="20"/>
          <w:szCs w:val="20"/>
        </w:rPr>
        <w:t>L’établissement financier s’engage à</w:t>
      </w:r>
      <w:r>
        <w:rPr>
          <w:rFonts w:ascii="Liberation Sans" w:hAnsi="Liberation Sans" w:cs="Arial"/>
          <w:sz w:val="20"/>
          <w:szCs w:val="20"/>
        </w:rPr>
        <w:t xml:space="preserve"> communiquer par écrit à OSFIN, immédiatement mais sous 30 jours au plus, toute mutation et tout changement affectant l’exactitude et le caractère complet des données fournies dans le cadre de la présente demande ou qui surviendrait pendant la durée de la procédure d’assujettissement à OSFIN. Il fournit sans délai à OSFIN les documents justifiant de tels changements</w:t>
      </w:r>
      <w:r>
        <w:rPr>
          <w:rFonts w:ascii="Liberation Sans" w:hAnsi="Liberation Sans"/>
          <w:sz w:val="20"/>
          <w:szCs w:val="20"/>
        </w:rPr>
        <w:t xml:space="preserve">. </w:t>
      </w:r>
    </w:p>
    <w:p w14:paraId="3DC9DE77" w14:textId="77777777" w:rsidR="00256E4F" w:rsidRDefault="00256E4F">
      <w:pPr>
        <w:widowControl/>
        <w:rPr>
          <w:rFonts w:ascii="Liberation Sans" w:hAnsi="Liberation Sans" w:cs="Mangal"/>
          <w:b/>
          <w:bCs/>
          <w:sz w:val="20"/>
          <w:szCs w:val="20"/>
        </w:rPr>
      </w:pPr>
      <w:r>
        <w:rPr>
          <w:rFonts w:ascii="Liberation Sans" w:hAnsi="Liberation Sans"/>
          <w:b/>
          <w:bCs/>
          <w:sz w:val="20"/>
          <w:szCs w:val="20"/>
        </w:rPr>
        <w:br w:type="page"/>
      </w:r>
    </w:p>
    <w:p w14:paraId="75AE5664" w14:textId="6E7FF43E"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lastRenderedPageBreak/>
        <w:t>Frais d’examen des conditions</w:t>
      </w:r>
    </w:p>
    <w:p w14:paraId="5E6A03E0" w14:textId="77777777" w:rsidR="005049BE" w:rsidRDefault="003D1FF3" w:rsidP="00256E4F">
      <w:pPr>
        <w:spacing w:after="120" w:line="305" w:lineRule="exact"/>
        <w:jc w:val="both"/>
      </w:pPr>
      <w:r>
        <w:rPr>
          <w:rFonts w:ascii="Liberation Sans" w:hAnsi="Liberation Sans"/>
          <w:sz w:val="20"/>
          <w:szCs w:val="20"/>
        </w:rPr>
        <w:t xml:space="preserve">Les frais d’examen des conditions d’assujettissement à OSFIN et les frais de pré-examen des conditions d’autorisation sont facturés sous forme de forfait selon la taille de l’établissement financier. </w:t>
      </w:r>
    </w:p>
    <w:p w14:paraId="05F033FC" w14:textId="77777777" w:rsidR="005049BE" w:rsidRDefault="003D1FF3" w:rsidP="00256E4F">
      <w:pPr>
        <w:spacing w:after="120" w:line="305" w:lineRule="exact"/>
        <w:jc w:val="both"/>
      </w:pPr>
      <w:r>
        <w:rPr>
          <w:rFonts w:ascii="Liberation Sans" w:hAnsi="Liberation Sans"/>
          <w:sz w:val="20"/>
          <w:szCs w:val="20"/>
        </w:rPr>
        <w:t>Les établissements financiers sont répartis en quatre catégories en fonction du nombre de collaborateurs actifs dans le domaine soumis à autorisation.</w:t>
      </w:r>
    </w:p>
    <w:tbl>
      <w:tblPr>
        <w:tblStyle w:val="Tabellenraster"/>
        <w:tblW w:w="7920" w:type="dxa"/>
        <w:tblLook w:val="04A0" w:firstRow="1" w:lastRow="0" w:firstColumn="1" w:lastColumn="0" w:noHBand="0" w:noVBand="1"/>
      </w:tblPr>
      <w:tblGrid>
        <w:gridCol w:w="1092"/>
        <w:gridCol w:w="3225"/>
        <w:gridCol w:w="3603"/>
      </w:tblGrid>
      <w:tr w:rsidR="005049BE" w14:paraId="7C94599B" w14:textId="77777777">
        <w:tc>
          <w:tcPr>
            <w:tcW w:w="1092" w:type="dxa"/>
            <w:shd w:val="clear" w:color="auto" w:fill="auto"/>
          </w:tcPr>
          <w:p w14:paraId="08A4C2D3"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Catégorie</w:t>
            </w:r>
          </w:p>
        </w:tc>
        <w:tc>
          <w:tcPr>
            <w:tcW w:w="3225" w:type="dxa"/>
            <w:shd w:val="clear" w:color="auto" w:fill="auto"/>
          </w:tcPr>
          <w:p w14:paraId="33D2E0CF"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Nombre de collaborateurs actifs</w:t>
            </w:r>
          </w:p>
        </w:tc>
        <w:tc>
          <w:tcPr>
            <w:tcW w:w="3603" w:type="dxa"/>
            <w:shd w:val="clear" w:color="auto" w:fill="auto"/>
          </w:tcPr>
          <w:p w14:paraId="3C073BF7"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Frais d’examen et de pré-examen</w:t>
            </w:r>
          </w:p>
        </w:tc>
      </w:tr>
      <w:tr w:rsidR="005049BE" w14:paraId="0CC7F21A" w14:textId="77777777">
        <w:tc>
          <w:tcPr>
            <w:tcW w:w="1092" w:type="dxa"/>
            <w:shd w:val="clear" w:color="auto" w:fill="auto"/>
          </w:tcPr>
          <w:p w14:paraId="623E7835"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1</w:t>
            </w:r>
          </w:p>
        </w:tc>
        <w:tc>
          <w:tcPr>
            <w:tcW w:w="3225" w:type="dxa"/>
            <w:shd w:val="clear" w:color="auto" w:fill="auto"/>
          </w:tcPr>
          <w:p w14:paraId="11966E7C"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1-3 collaborateurs</w:t>
            </w:r>
          </w:p>
        </w:tc>
        <w:tc>
          <w:tcPr>
            <w:tcW w:w="3603" w:type="dxa"/>
            <w:shd w:val="clear" w:color="auto" w:fill="auto"/>
          </w:tcPr>
          <w:p w14:paraId="53194DBB" w14:textId="3E69A553"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CHF 3</w:t>
            </w:r>
            <w:r w:rsidR="00256E4F">
              <w:rPr>
                <w:rFonts w:ascii="Liberation Sans" w:hAnsi="Liberation Sans"/>
                <w:sz w:val="20"/>
                <w:szCs w:val="20"/>
              </w:rPr>
              <w:t>'</w:t>
            </w:r>
            <w:r>
              <w:rPr>
                <w:rFonts w:ascii="Liberation Sans" w:hAnsi="Liberation Sans"/>
                <w:sz w:val="20"/>
                <w:szCs w:val="20"/>
              </w:rPr>
              <w:t>300.-</w:t>
            </w:r>
          </w:p>
        </w:tc>
      </w:tr>
      <w:tr w:rsidR="005049BE" w14:paraId="43D32CF0" w14:textId="77777777">
        <w:tc>
          <w:tcPr>
            <w:tcW w:w="1092" w:type="dxa"/>
            <w:shd w:val="clear" w:color="auto" w:fill="auto"/>
          </w:tcPr>
          <w:p w14:paraId="6D9F89E3"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2</w:t>
            </w:r>
          </w:p>
        </w:tc>
        <w:tc>
          <w:tcPr>
            <w:tcW w:w="3225" w:type="dxa"/>
            <w:shd w:val="clear" w:color="auto" w:fill="auto"/>
          </w:tcPr>
          <w:p w14:paraId="1C79BD62"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4-8 collaborateurs</w:t>
            </w:r>
          </w:p>
        </w:tc>
        <w:tc>
          <w:tcPr>
            <w:tcW w:w="3603" w:type="dxa"/>
            <w:shd w:val="clear" w:color="auto" w:fill="auto"/>
          </w:tcPr>
          <w:p w14:paraId="05630C15" w14:textId="0688DE4E"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CHF 5</w:t>
            </w:r>
            <w:r w:rsidR="00256E4F">
              <w:rPr>
                <w:rFonts w:ascii="Liberation Sans" w:hAnsi="Liberation Sans"/>
                <w:sz w:val="20"/>
                <w:szCs w:val="20"/>
              </w:rPr>
              <w:t>'</w:t>
            </w:r>
            <w:r>
              <w:rPr>
                <w:rFonts w:ascii="Liberation Sans" w:hAnsi="Liberation Sans"/>
                <w:sz w:val="20"/>
                <w:szCs w:val="20"/>
              </w:rPr>
              <w:t>300.-</w:t>
            </w:r>
          </w:p>
        </w:tc>
      </w:tr>
      <w:tr w:rsidR="005049BE" w14:paraId="6084D385" w14:textId="77777777">
        <w:tc>
          <w:tcPr>
            <w:tcW w:w="1092" w:type="dxa"/>
            <w:shd w:val="clear" w:color="auto" w:fill="auto"/>
          </w:tcPr>
          <w:p w14:paraId="176FCC94"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3</w:t>
            </w:r>
          </w:p>
        </w:tc>
        <w:tc>
          <w:tcPr>
            <w:tcW w:w="3225" w:type="dxa"/>
            <w:shd w:val="clear" w:color="auto" w:fill="auto"/>
          </w:tcPr>
          <w:p w14:paraId="370817FE"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9-16 collaborateurs</w:t>
            </w:r>
          </w:p>
        </w:tc>
        <w:tc>
          <w:tcPr>
            <w:tcW w:w="3603" w:type="dxa"/>
            <w:shd w:val="clear" w:color="auto" w:fill="auto"/>
          </w:tcPr>
          <w:p w14:paraId="4C8D3707" w14:textId="6C60D299"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CHF 7</w:t>
            </w:r>
            <w:r w:rsidR="00256E4F">
              <w:rPr>
                <w:rFonts w:ascii="Liberation Sans" w:hAnsi="Liberation Sans"/>
                <w:sz w:val="20"/>
                <w:szCs w:val="20"/>
              </w:rPr>
              <w:t>'</w:t>
            </w:r>
            <w:r>
              <w:rPr>
                <w:rFonts w:ascii="Liberation Sans" w:hAnsi="Liberation Sans"/>
                <w:sz w:val="20"/>
                <w:szCs w:val="20"/>
              </w:rPr>
              <w:t>300.-</w:t>
            </w:r>
          </w:p>
        </w:tc>
      </w:tr>
      <w:tr w:rsidR="005049BE" w14:paraId="26831A71" w14:textId="77777777">
        <w:tc>
          <w:tcPr>
            <w:tcW w:w="1092" w:type="dxa"/>
            <w:shd w:val="clear" w:color="auto" w:fill="auto"/>
          </w:tcPr>
          <w:p w14:paraId="62B37632"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4</w:t>
            </w:r>
          </w:p>
        </w:tc>
        <w:tc>
          <w:tcPr>
            <w:tcW w:w="3225" w:type="dxa"/>
            <w:shd w:val="clear" w:color="auto" w:fill="auto"/>
          </w:tcPr>
          <w:p w14:paraId="19CA570D"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&gt;17 collaborateurs</w:t>
            </w:r>
          </w:p>
        </w:tc>
        <w:tc>
          <w:tcPr>
            <w:tcW w:w="3603" w:type="dxa"/>
            <w:shd w:val="clear" w:color="auto" w:fill="auto"/>
          </w:tcPr>
          <w:p w14:paraId="027A3D02" w14:textId="5BC645AF"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CHF 9</w:t>
            </w:r>
            <w:r w:rsidR="00256E4F">
              <w:rPr>
                <w:rFonts w:ascii="Liberation Sans" w:hAnsi="Liberation Sans"/>
                <w:sz w:val="20"/>
                <w:szCs w:val="20"/>
              </w:rPr>
              <w:t>'</w:t>
            </w:r>
            <w:r>
              <w:rPr>
                <w:rFonts w:ascii="Liberation Sans" w:hAnsi="Liberation Sans"/>
                <w:sz w:val="20"/>
                <w:szCs w:val="20"/>
              </w:rPr>
              <w:t>300.- min.</w:t>
            </w:r>
          </w:p>
        </w:tc>
      </w:tr>
    </w:tbl>
    <w:p w14:paraId="4DD7E53E" w14:textId="77777777" w:rsidR="005049BE" w:rsidRDefault="003D1FF3" w:rsidP="00256E4F">
      <w:pPr>
        <w:pStyle w:val="Textkrper"/>
        <w:spacing w:after="120" w:line="305" w:lineRule="exact"/>
        <w:jc w:val="both"/>
      </w:pPr>
      <w:r>
        <w:rPr>
          <w:rFonts w:ascii="Liberation Sans" w:hAnsi="Liberation Sans"/>
          <w:sz w:val="20"/>
          <w:szCs w:val="20"/>
        </w:rPr>
        <w:t>La Direction détermine le montant des frais d'assujettissement pour la catégorie 4 selon la taille de l’établissement financier au regard du nombre de collaborateurs actifs et du chiffre d’affaires de l’établissement financier. Les montants pour la catégorie 4 ne peuvent pas être en dessous des montants retenus ci-avant.</w:t>
      </w:r>
    </w:p>
    <w:p w14:paraId="6E8269F7" w14:textId="77777777" w:rsidR="005049BE" w:rsidRDefault="003D1FF3" w:rsidP="00256E4F">
      <w:pPr>
        <w:pStyle w:val="Textkrper"/>
        <w:spacing w:after="120" w:line="305" w:lineRule="exact"/>
        <w:jc w:val="both"/>
        <w:rPr>
          <w:rFonts w:ascii="Liberation Sans" w:hAnsi="Liberation Sans"/>
          <w:sz w:val="20"/>
          <w:szCs w:val="20"/>
        </w:rPr>
      </w:pPr>
      <w:r>
        <w:rPr>
          <w:rFonts w:ascii="Liberation Sans" w:hAnsi="Liberation Sans"/>
          <w:sz w:val="20"/>
          <w:szCs w:val="20"/>
        </w:rPr>
        <w:t>Ces frais sont facturés au moment de l’envoi à OSFIN du présent contrat signé par l’établissement financier; la facture y relative est adressée par OSFIN avec un exemplaire du présent contrat contre-signé.</w:t>
      </w:r>
    </w:p>
    <w:p w14:paraId="1C281EE5" w14:textId="77777777" w:rsidR="005049BE" w:rsidRDefault="003D1FF3" w:rsidP="00256E4F">
      <w:pPr>
        <w:spacing w:after="240" w:line="305" w:lineRule="exact"/>
        <w:jc w:val="both"/>
      </w:pPr>
      <w:r>
        <w:rPr>
          <w:rFonts w:ascii="Liberation Sans" w:hAnsi="Liberation Sans"/>
          <w:sz w:val="20"/>
          <w:szCs w:val="20"/>
        </w:rPr>
        <w:t xml:space="preserve">Il n’est pas procédé à l’examen du dossier avant réception par OSFIN du montant des frais. </w:t>
      </w:r>
    </w:p>
    <w:p w14:paraId="758C4C60" w14:textId="77777777"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bookmarkStart w:id="2" w:name="__DdeLink__105_37746341"/>
      <w:r>
        <w:rPr>
          <w:rFonts w:ascii="Liberation Sans" w:hAnsi="Liberation Sans"/>
          <w:b/>
          <w:bCs/>
          <w:sz w:val="20"/>
          <w:szCs w:val="20"/>
        </w:rPr>
        <w:t xml:space="preserve">Frais supplémentaires de </w:t>
      </w:r>
      <w:bookmarkEnd w:id="2"/>
      <w:r>
        <w:rPr>
          <w:rFonts w:ascii="Liberation Sans" w:hAnsi="Liberation Sans"/>
          <w:b/>
          <w:bCs/>
          <w:sz w:val="20"/>
          <w:szCs w:val="20"/>
        </w:rPr>
        <w:t>revue du dossier</w:t>
      </w:r>
    </w:p>
    <w:p w14:paraId="14FEB65D" w14:textId="77777777" w:rsidR="005049BE" w:rsidRDefault="003D1FF3" w:rsidP="00256E4F">
      <w:pPr>
        <w:spacing w:after="120" w:line="305" w:lineRule="exact"/>
        <w:jc w:val="both"/>
      </w:pPr>
      <w:r>
        <w:rPr>
          <w:rFonts w:ascii="Liberation Sans" w:hAnsi="Liberation Sans"/>
          <w:sz w:val="20"/>
          <w:szCs w:val="20"/>
        </w:rPr>
        <w:t xml:space="preserve">En cas de non-respect du délai d’un mois fixé au chiffre 8 du présent contrat, OSFIN facture la revue du dossier selon le temps consacré sur la base du suivant tarif horaire : </w:t>
      </w:r>
    </w:p>
    <w:p w14:paraId="3945A50A" w14:textId="77777777" w:rsidR="005049BE" w:rsidRDefault="003D1FF3" w:rsidP="00256E4F">
      <w:pPr>
        <w:pStyle w:val="Kommentartext"/>
        <w:numPr>
          <w:ilvl w:val="0"/>
          <w:numId w:val="4"/>
        </w:numPr>
        <w:spacing w:line="305" w:lineRule="exact"/>
        <w:ind w:left="714" w:hanging="357"/>
      </w:pPr>
      <w:r>
        <w:rPr>
          <w:rFonts w:ascii="Liberation Sans" w:hAnsi="Liberation Sans"/>
        </w:rPr>
        <w:t>Directeur CHF 275.- /heure</w:t>
      </w:r>
    </w:p>
    <w:p w14:paraId="3FD949A6" w14:textId="77777777" w:rsidR="005049BE" w:rsidRDefault="003D1FF3" w:rsidP="00256E4F">
      <w:pPr>
        <w:pStyle w:val="Kommentartext"/>
        <w:numPr>
          <w:ilvl w:val="0"/>
          <w:numId w:val="4"/>
        </w:numPr>
        <w:spacing w:line="305" w:lineRule="exact"/>
        <w:ind w:left="714" w:hanging="357"/>
      </w:pPr>
      <w:r>
        <w:rPr>
          <w:rFonts w:ascii="Liberation Sans" w:hAnsi="Liberation Sans"/>
        </w:rPr>
        <w:t>Directeur adjoint CHF 250.- /heure</w:t>
      </w:r>
    </w:p>
    <w:p w14:paraId="0DEB370E" w14:textId="77777777" w:rsidR="005049BE" w:rsidRDefault="003D1FF3" w:rsidP="00256E4F">
      <w:pPr>
        <w:pStyle w:val="Kommentartext"/>
        <w:numPr>
          <w:ilvl w:val="0"/>
          <w:numId w:val="4"/>
        </w:numPr>
        <w:spacing w:line="305" w:lineRule="exact"/>
        <w:ind w:left="714" w:hanging="357"/>
      </w:pPr>
      <w:r>
        <w:rPr>
          <w:rFonts w:ascii="Liberation Sans" w:hAnsi="Liberation Sans"/>
        </w:rPr>
        <w:t>Collaborateur spécialisé CHF 250.- /heure</w:t>
      </w:r>
    </w:p>
    <w:p w14:paraId="13ABCE15" w14:textId="371C5511" w:rsidR="005049BE" w:rsidRDefault="003D1FF3" w:rsidP="00256E4F">
      <w:pPr>
        <w:numPr>
          <w:ilvl w:val="0"/>
          <w:numId w:val="4"/>
        </w:numPr>
        <w:spacing w:after="120" w:line="305" w:lineRule="exact"/>
        <w:ind w:left="714" w:hanging="357"/>
        <w:jc w:val="both"/>
      </w:pPr>
      <w:r>
        <w:rPr>
          <w:rFonts w:ascii="Liberation Sans" w:hAnsi="Liberation Sans"/>
          <w:sz w:val="20"/>
          <w:szCs w:val="20"/>
        </w:rPr>
        <w:t>Secrétariat CHF 120.</w:t>
      </w:r>
      <w:r w:rsidR="00256E4F">
        <w:rPr>
          <w:rFonts w:ascii="Liberation Sans" w:hAnsi="Liberation Sans"/>
          <w:sz w:val="20"/>
          <w:szCs w:val="20"/>
        </w:rPr>
        <w:t>-</w:t>
      </w:r>
      <w:r>
        <w:rPr>
          <w:rFonts w:ascii="Liberation Sans" w:hAnsi="Liberation Sans"/>
          <w:sz w:val="20"/>
          <w:szCs w:val="20"/>
        </w:rPr>
        <w:t xml:space="preserve"> /heure</w:t>
      </w:r>
    </w:p>
    <w:p w14:paraId="4867896D"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 xml:space="preserve">La revue du dossier consiste à s’assurer que les informations relatives à l’examen des conditions d’assujettissement ou du pré-examen des conditions d’autorisation sont à jour avant l’octroi de l’assujettissement ou l’envoi de la demande d’autorisation à la FINMA. </w:t>
      </w:r>
    </w:p>
    <w:p w14:paraId="47865C5D" w14:textId="77777777" w:rsidR="005049BE" w:rsidRDefault="003D1FF3" w:rsidP="00256E4F">
      <w:pPr>
        <w:spacing w:after="240" w:line="305" w:lineRule="exact"/>
        <w:jc w:val="both"/>
      </w:pPr>
      <w:r>
        <w:rPr>
          <w:rFonts w:ascii="Liberation Sans" w:hAnsi="Liberation Sans"/>
          <w:sz w:val="20"/>
          <w:szCs w:val="20"/>
        </w:rPr>
        <w:t xml:space="preserve">La confirmation d’assujettissement ou l’envoi à la FINMA des documents et informations relatifs au pré-examen sont subordonnés au paiement des frais facturés. </w:t>
      </w:r>
    </w:p>
    <w:p w14:paraId="6B9BD2BE" w14:textId="77777777"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t>TVA</w:t>
      </w:r>
    </w:p>
    <w:p w14:paraId="5616DE79" w14:textId="77777777" w:rsidR="005049BE" w:rsidRDefault="003D1FF3" w:rsidP="00256E4F">
      <w:pPr>
        <w:spacing w:after="240" w:line="305" w:lineRule="exact"/>
        <w:jc w:val="both"/>
        <w:rPr>
          <w:rFonts w:ascii="Liberation Sans" w:hAnsi="Liberation Sans"/>
          <w:sz w:val="20"/>
          <w:szCs w:val="20"/>
        </w:rPr>
      </w:pPr>
      <w:r>
        <w:rPr>
          <w:rFonts w:ascii="Liberation Sans" w:hAnsi="Liberation Sans"/>
          <w:sz w:val="20"/>
          <w:szCs w:val="20"/>
        </w:rPr>
        <w:t xml:space="preserve">Les coûts prévus par le présent contrat sont convenus hors TVA, qui sera facturée selon les taux en vigueur. </w:t>
      </w:r>
    </w:p>
    <w:p w14:paraId="6D203473" w14:textId="77777777" w:rsidR="00256E4F" w:rsidRDefault="00256E4F">
      <w:pPr>
        <w:widowControl/>
        <w:rPr>
          <w:rFonts w:ascii="Liberation Sans" w:hAnsi="Liberation Sans" w:cs="Mangal"/>
          <w:b/>
          <w:bCs/>
          <w:sz w:val="20"/>
          <w:szCs w:val="20"/>
        </w:rPr>
      </w:pPr>
      <w:r>
        <w:rPr>
          <w:rFonts w:ascii="Liberation Sans" w:hAnsi="Liberation Sans"/>
          <w:b/>
          <w:bCs/>
          <w:sz w:val="20"/>
          <w:szCs w:val="20"/>
        </w:rPr>
        <w:br w:type="page"/>
      </w:r>
    </w:p>
    <w:p w14:paraId="2ABF7E53" w14:textId="30880478"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lastRenderedPageBreak/>
        <w:t>Durée du contrat</w:t>
      </w:r>
    </w:p>
    <w:p w14:paraId="264AB870" w14:textId="77777777" w:rsidR="005049BE" w:rsidRDefault="003D1FF3" w:rsidP="00256E4F">
      <w:pPr>
        <w:spacing w:after="240" w:line="305" w:lineRule="exact"/>
        <w:jc w:val="both"/>
        <w:rPr>
          <w:rFonts w:ascii="Liberation Sans" w:hAnsi="Liberation Sans"/>
          <w:sz w:val="20"/>
          <w:szCs w:val="20"/>
        </w:rPr>
      </w:pPr>
      <w:bookmarkStart w:id="3" w:name="__DdeLink__36352_1576243662"/>
      <w:r>
        <w:rPr>
          <w:rFonts w:ascii="Liberation Sans" w:hAnsi="Liberation Sans"/>
          <w:sz w:val="20"/>
          <w:szCs w:val="20"/>
        </w:rPr>
        <w:t xml:space="preserve">Le </w:t>
      </w:r>
      <w:bookmarkEnd w:id="3"/>
      <w:r>
        <w:rPr>
          <w:rFonts w:ascii="Liberation Sans" w:hAnsi="Liberation Sans"/>
          <w:sz w:val="20"/>
          <w:szCs w:val="20"/>
        </w:rPr>
        <w:t>présent contrat est conclu pour une durée indéterminée.</w:t>
      </w:r>
    </w:p>
    <w:p w14:paraId="5CCF8616" w14:textId="77777777"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t>Fin automatique</w:t>
      </w:r>
    </w:p>
    <w:p w14:paraId="650A3CAD" w14:textId="77777777" w:rsidR="005049BE" w:rsidRDefault="003D1FF3" w:rsidP="00256E4F">
      <w:pPr>
        <w:spacing w:after="240" w:line="305" w:lineRule="exact"/>
        <w:jc w:val="both"/>
      </w:pPr>
      <w:r>
        <w:rPr>
          <w:rFonts w:ascii="Liberation Sans" w:hAnsi="Liberation Sans"/>
          <w:sz w:val="20"/>
          <w:szCs w:val="20"/>
        </w:rPr>
        <w:t>Le présent contrat s’éteint automatiquement le jour de l’obtention de l’autorisation par la FINMA.</w:t>
      </w:r>
    </w:p>
    <w:p w14:paraId="7CC662DC" w14:textId="77777777"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t>Résiliation ordinaire par l’établissement financier</w:t>
      </w:r>
    </w:p>
    <w:p w14:paraId="5980C9A5"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Le contrat peut être résilié, par écrit, par l’établissement financier en tout temps, avec effet immédiat ou pour une date déterminée.</w:t>
      </w:r>
    </w:p>
    <w:p w14:paraId="5E2B968F" w14:textId="77777777" w:rsidR="005049BE" w:rsidRDefault="003D1FF3" w:rsidP="00256E4F">
      <w:pPr>
        <w:spacing w:after="120" w:line="305" w:lineRule="exact"/>
        <w:jc w:val="both"/>
        <w:rPr>
          <w:rFonts w:ascii="Liberation Sans" w:hAnsi="Liberation Sans"/>
          <w:sz w:val="20"/>
          <w:szCs w:val="20"/>
        </w:rPr>
      </w:pPr>
      <w:bookmarkStart w:id="4" w:name="__DdeLink__1711_2733717152"/>
      <w:r>
        <w:rPr>
          <w:rFonts w:ascii="Liberation Sans" w:hAnsi="Liberation Sans"/>
          <w:sz w:val="20"/>
          <w:szCs w:val="20"/>
        </w:rPr>
        <w:t>En cas de résiliation par l’établissement financier, il n’y a aucun droit au remboursement des frais déjà acquittés et les factures ouvertes restent dues.</w:t>
      </w:r>
      <w:bookmarkEnd w:id="4"/>
    </w:p>
    <w:p w14:paraId="1658F9F6" w14:textId="77777777" w:rsidR="005049BE" w:rsidRDefault="003D1FF3" w:rsidP="00256E4F">
      <w:pPr>
        <w:spacing w:after="240" w:line="305" w:lineRule="exact"/>
        <w:jc w:val="both"/>
        <w:rPr>
          <w:rFonts w:ascii="Liberation Sans" w:hAnsi="Liberation Sans"/>
          <w:sz w:val="20"/>
          <w:szCs w:val="20"/>
        </w:rPr>
      </w:pPr>
      <w:r>
        <w:rPr>
          <w:rFonts w:ascii="Liberation Sans" w:hAnsi="Liberation Sans"/>
          <w:sz w:val="20"/>
          <w:szCs w:val="20"/>
        </w:rPr>
        <w:t xml:space="preserve">Les résultats du pré-examen ne sont pas transmis à l’établissement financier qui résilie le contrat avant le dépôt de sa demande d’autorisation. </w:t>
      </w:r>
    </w:p>
    <w:p w14:paraId="5BDA0EA5" w14:textId="77777777"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t>Résiliation ordinaire par OSFIN</w:t>
      </w:r>
    </w:p>
    <w:p w14:paraId="1BCBC5B0" w14:textId="77777777" w:rsidR="005049BE" w:rsidRDefault="003D1FF3" w:rsidP="00256E4F">
      <w:pPr>
        <w:spacing w:after="120" w:line="305" w:lineRule="exact"/>
        <w:jc w:val="both"/>
        <w:rPr>
          <w:rFonts w:ascii="Liberation Sans" w:hAnsi="Liberation Sans"/>
          <w:sz w:val="20"/>
          <w:szCs w:val="20"/>
        </w:rPr>
      </w:pPr>
      <w:r>
        <w:rPr>
          <w:rFonts w:ascii="Liberation Sans" w:hAnsi="Liberation Sans"/>
          <w:sz w:val="20"/>
          <w:szCs w:val="20"/>
        </w:rPr>
        <w:t>OSFIN peut résilier le présent contrat en tout temps, avec effet immédiat ou pour une date déterminée uniquement pour les motifs suivants :</w:t>
      </w:r>
    </w:p>
    <w:p w14:paraId="05D9ADCD" w14:textId="77777777" w:rsidR="005049BE" w:rsidRDefault="003D1FF3" w:rsidP="002A0470">
      <w:pPr>
        <w:pStyle w:val="Listenabsatz"/>
        <w:numPr>
          <w:ilvl w:val="0"/>
          <w:numId w:val="2"/>
        </w:numPr>
        <w:spacing w:line="305" w:lineRule="exact"/>
        <w:contextualSpacing w:val="0"/>
        <w:jc w:val="both"/>
      </w:pPr>
      <w:r>
        <w:rPr>
          <w:rFonts w:ascii="Liberation Sans" w:hAnsi="Liberation Sans"/>
          <w:sz w:val="20"/>
          <w:szCs w:val="20"/>
        </w:rPr>
        <w:t>l’établissement financier ne s’acquitte pas des montants facturés par OSFIN, malgré deux rappels, dont l’un adressé par courrier recommandé avec menace de résiliation du contrat;</w:t>
      </w:r>
    </w:p>
    <w:p w14:paraId="0AED47F3" w14:textId="77777777" w:rsidR="005049BE" w:rsidRDefault="003D1FF3" w:rsidP="002A0470">
      <w:pPr>
        <w:pStyle w:val="Listenabsatz"/>
        <w:numPr>
          <w:ilvl w:val="0"/>
          <w:numId w:val="2"/>
        </w:numPr>
        <w:spacing w:line="305" w:lineRule="exact"/>
        <w:contextualSpacing w:val="0"/>
        <w:jc w:val="both"/>
        <w:rPr>
          <w:rFonts w:ascii="Liberation Sans" w:hAnsi="Liberation Sans"/>
          <w:sz w:val="20"/>
          <w:szCs w:val="20"/>
        </w:rPr>
      </w:pPr>
      <w:r>
        <w:rPr>
          <w:rFonts w:ascii="Liberation Sans" w:hAnsi="Liberation Sans"/>
          <w:sz w:val="20"/>
          <w:szCs w:val="20"/>
        </w:rPr>
        <w:t>l’établissement financier n’est plus joignable aux dernières coordonnées indiquées, respectivement par son représentant nommé dans le présent contrat;</w:t>
      </w:r>
    </w:p>
    <w:p w14:paraId="4BEDEAC7" w14:textId="77777777" w:rsidR="005049BE" w:rsidRDefault="003D1FF3" w:rsidP="002A0470">
      <w:pPr>
        <w:pStyle w:val="Listenabsatz"/>
        <w:numPr>
          <w:ilvl w:val="0"/>
          <w:numId w:val="2"/>
        </w:numPr>
        <w:spacing w:line="305" w:lineRule="exact"/>
        <w:contextualSpacing w:val="0"/>
        <w:jc w:val="both"/>
        <w:rPr>
          <w:rFonts w:ascii="Liberation Sans" w:hAnsi="Liberation Sans"/>
          <w:sz w:val="20"/>
          <w:szCs w:val="20"/>
        </w:rPr>
      </w:pPr>
      <w:r>
        <w:rPr>
          <w:rFonts w:ascii="Liberation Sans" w:hAnsi="Liberation Sans"/>
          <w:sz w:val="20"/>
          <w:szCs w:val="20"/>
        </w:rPr>
        <w:t>l’établissement financier ne dispose plus des organes nécessaires et ne remplit plus les conditions d’inscription au registre du commerce;</w:t>
      </w:r>
    </w:p>
    <w:p w14:paraId="0154A24C" w14:textId="77777777" w:rsidR="005049BE" w:rsidRDefault="003D1FF3" w:rsidP="002A0470">
      <w:pPr>
        <w:pStyle w:val="Listenabsatz"/>
        <w:numPr>
          <w:ilvl w:val="0"/>
          <w:numId w:val="2"/>
        </w:numPr>
        <w:spacing w:line="305" w:lineRule="exact"/>
        <w:contextualSpacing w:val="0"/>
        <w:jc w:val="both"/>
      </w:pPr>
      <w:r>
        <w:rPr>
          <w:rFonts w:ascii="Liberation Sans" w:hAnsi="Liberation Sans"/>
          <w:sz w:val="20"/>
          <w:szCs w:val="20"/>
        </w:rPr>
        <w:t xml:space="preserve">l’établissement financier est mis en liquidation; </w:t>
      </w:r>
    </w:p>
    <w:p w14:paraId="26E2F475" w14:textId="77777777" w:rsidR="005049BE" w:rsidRDefault="003D1FF3" w:rsidP="002A0470">
      <w:pPr>
        <w:pStyle w:val="Listenabsatz"/>
        <w:numPr>
          <w:ilvl w:val="0"/>
          <w:numId w:val="2"/>
        </w:numPr>
        <w:spacing w:line="305" w:lineRule="exact"/>
        <w:contextualSpacing w:val="0"/>
        <w:jc w:val="both"/>
      </w:pPr>
      <w:r>
        <w:rPr>
          <w:rFonts w:ascii="Liberation Sans" w:hAnsi="Liberation Sans"/>
          <w:sz w:val="20"/>
          <w:szCs w:val="20"/>
        </w:rPr>
        <w:t>l’établissement ne remplit pas les conditions pour obtenir une confirmation du respect des conditions d’assujettissement;</w:t>
      </w:r>
    </w:p>
    <w:p w14:paraId="6BC904D8" w14:textId="77777777" w:rsidR="005049BE" w:rsidRDefault="003D1FF3" w:rsidP="002A0470">
      <w:pPr>
        <w:pStyle w:val="Listenabsatz"/>
        <w:numPr>
          <w:ilvl w:val="0"/>
          <w:numId w:val="2"/>
        </w:numPr>
        <w:spacing w:line="305" w:lineRule="exact"/>
        <w:contextualSpacing w:val="0"/>
        <w:jc w:val="both"/>
      </w:pPr>
      <w:r>
        <w:rPr>
          <w:rFonts w:ascii="Liberation Sans" w:hAnsi="Liberation Sans"/>
          <w:sz w:val="20"/>
          <w:szCs w:val="20"/>
        </w:rPr>
        <w:t>l’établissement financier ne complète pas sa demande d’assujettissement dans le délai fixé;</w:t>
      </w:r>
    </w:p>
    <w:p w14:paraId="19CBBDBB" w14:textId="77777777" w:rsidR="005049BE" w:rsidRDefault="003D1FF3" w:rsidP="002A0470">
      <w:pPr>
        <w:pStyle w:val="Listenabsatz"/>
        <w:numPr>
          <w:ilvl w:val="0"/>
          <w:numId w:val="2"/>
        </w:numPr>
        <w:spacing w:line="305" w:lineRule="exact"/>
        <w:contextualSpacing w:val="0"/>
        <w:jc w:val="both"/>
      </w:pPr>
      <w:r>
        <w:rPr>
          <w:rFonts w:ascii="Liberation Sans" w:hAnsi="Liberation Sans"/>
          <w:sz w:val="20"/>
          <w:szCs w:val="20"/>
        </w:rPr>
        <w:t>l’établissement ne remplit plus les conditions d’assujettissement; ou</w:t>
      </w:r>
    </w:p>
    <w:p w14:paraId="383A7657" w14:textId="77777777" w:rsidR="005049BE" w:rsidRDefault="003D1FF3" w:rsidP="002A0470">
      <w:pPr>
        <w:pStyle w:val="Listenabsatz"/>
        <w:numPr>
          <w:ilvl w:val="0"/>
          <w:numId w:val="2"/>
        </w:numPr>
        <w:spacing w:after="120" w:line="305" w:lineRule="exact"/>
        <w:contextualSpacing w:val="0"/>
        <w:jc w:val="both"/>
      </w:pPr>
      <w:r>
        <w:rPr>
          <w:rFonts w:ascii="Liberation Sans" w:hAnsi="Liberation Sans"/>
          <w:sz w:val="20"/>
          <w:szCs w:val="20"/>
        </w:rPr>
        <w:t xml:space="preserve">l’établissement financier ne dépose pas sa demande d’autorisation auprès de la FINMA dans les six mois qui suivent la confirmation du respect des conditions. </w:t>
      </w:r>
    </w:p>
    <w:p w14:paraId="24D45D3C" w14:textId="77777777" w:rsidR="005049BE" w:rsidRDefault="003D1FF3" w:rsidP="002A0470">
      <w:pPr>
        <w:spacing w:after="240" w:line="305" w:lineRule="exact"/>
        <w:jc w:val="both"/>
      </w:pPr>
      <w:r>
        <w:rPr>
          <w:rFonts w:ascii="Liberation Sans" w:hAnsi="Liberation Sans"/>
          <w:sz w:val="20"/>
          <w:szCs w:val="20"/>
        </w:rPr>
        <w:t>En cas de résiliation par OSFIN, il n’y a aucun droit au remboursement des frais déjà acquittés et les factures ouvertes restent dues.</w:t>
      </w:r>
    </w:p>
    <w:p w14:paraId="4256AD93" w14:textId="77777777" w:rsidR="005049BE" w:rsidRDefault="003D1FF3" w:rsidP="00256E4F">
      <w:pPr>
        <w:pStyle w:val="Listenabsatz"/>
        <w:numPr>
          <w:ilvl w:val="0"/>
          <w:numId w:val="3"/>
        </w:numPr>
        <w:spacing w:after="120" w:line="305" w:lineRule="exact"/>
        <w:contextualSpacing w:val="0"/>
        <w:jc w:val="both"/>
        <w:rPr>
          <w:rFonts w:ascii="Liberation Sans" w:hAnsi="Liberation Sans"/>
          <w:b/>
          <w:bCs/>
          <w:sz w:val="20"/>
          <w:szCs w:val="20"/>
        </w:rPr>
      </w:pPr>
      <w:bookmarkStart w:id="5" w:name="__DdeLink__2035_1495158766"/>
      <w:r>
        <w:rPr>
          <w:rFonts w:ascii="Liberation Sans" w:hAnsi="Liberation Sans"/>
          <w:b/>
          <w:bCs/>
          <w:sz w:val="20"/>
          <w:szCs w:val="20"/>
        </w:rPr>
        <w:t>Droit applicable</w:t>
      </w:r>
      <w:bookmarkEnd w:id="5"/>
    </w:p>
    <w:p w14:paraId="4998B496" w14:textId="77777777" w:rsidR="005049BE" w:rsidRDefault="003D1FF3" w:rsidP="00256E4F">
      <w:pPr>
        <w:spacing w:after="120" w:line="305" w:lineRule="exact"/>
        <w:jc w:val="both"/>
      </w:pPr>
      <w:r>
        <w:rPr>
          <w:rFonts w:ascii="Liberation Sans" w:hAnsi="Liberation Sans"/>
          <w:sz w:val="20"/>
          <w:szCs w:val="20"/>
        </w:rPr>
        <w:t>Le présent contrat est soumis au droit suisse.</w:t>
      </w:r>
    </w:p>
    <w:p w14:paraId="0254CCDE" w14:textId="77777777" w:rsidR="005049BE" w:rsidRDefault="005049BE">
      <w:pPr>
        <w:spacing w:line="305" w:lineRule="exact"/>
        <w:jc w:val="both"/>
        <w:rPr>
          <w:rFonts w:ascii="Liberation Sans" w:hAnsi="Liberation Sans"/>
          <w:sz w:val="20"/>
          <w:szCs w:val="20"/>
        </w:rPr>
      </w:pPr>
    </w:p>
    <w:p w14:paraId="0F6E8852" w14:textId="77777777" w:rsidR="002A0470" w:rsidRDefault="002A0470">
      <w:pPr>
        <w:widowControl/>
        <w:rPr>
          <w:rFonts w:ascii="Liberation Sans" w:hAnsi="Liberation Sans" w:cs="Univers;Arial"/>
          <w:sz w:val="20"/>
          <w:szCs w:val="20"/>
        </w:rPr>
      </w:pPr>
      <w:r>
        <w:rPr>
          <w:rFonts w:ascii="Liberation Sans" w:hAnsi="Liberation Sans" w:cs="Univers;Arial"/>
          <w:sz w:val="20"/>
          <w:szCs w:val="20"/>
        </w:rPr>
        <w:br w:type="page"/>
      </w:r>
    </w:p>
    <w:p w14:paraId="2FC387EC" w14:textId="6F0AE134" w:rsidR="00256E4F" w:rsidRPr="003F7D5B" w:rsidRDefault="003D1FF3" w:rsidP="00256E4F">
      <w:pPr>
        <w:spacing w:line="305" w:lineRule="exact"/>
        <w:jc w:val="both"/>
        <w:rPr>
          <w:rFonts w:ascii="Liberation Sans" w:hAnsi="Liberation Sans"/>
          <w:sz w:val="20"/>
          <w:szCs w:val="20"/>
          <w:lang w:val="de-CH"/>
        </w:rPr>
      </w:pPr>
      <w:r>
        <w:rPr>
          <w:rFonts w:ascii="Liberation Sans" w:hAnsi="Liberation Sans" w:cs="Univers;Arial"/>
          <w:sz w:val="20"/>
          <w:szCs w:val="20"/>
        </w:rPr>
        <w:lastRenderedPageBreak/>
        <w:t>Lieu, date :</w:t>
      </w:r>
      <w:r w:rsidR="00256E4F">
        <w:rPr>
          <w:rFonts w:ascii="Liberation Sans" w:hAnsi="Liberation Sans" w:cs="Univers;Arial"/>
          <w:sz w:val="20"/>
          <w:szCs w:val="20"/>
        </w:rPr>
        <w:t xml:space="preserve"> </w:t>
      </w:r>
      <w:r w:rsidR="00256E4F" w:rsidRPr="003F7D5B">
        <w:rPr>
          <w:rFonts w:ascii="Arial" w:hAnsi="Arial" w:cs="Arial"/>
          <w:sz w:val="20"/>
          <w:szCs w:val="20"/>
        </w:rPr>
        <w:fldChar w:fldCharType="begin">
          <w:ffData>
            <w:name w:val="Text3"/>
            <w:enabled/>
            <w:calcOnExit w:val="0"/>
            <w:textInput/>
          </w:ffData>
        </w:fldChar>
      </w:r>
      <w:r w:rsidR="00256E4F" w:rsidRPr="003F7D5B">
        <w:rPr>
          <w:rFonts w:ascii="Arial" w:hAnsi="Arial" w:cs="Arial"/>
          <w:sz w:val="20"/>
          <w:szCs w:val="20"/>
          <w:lang w:val="de-CH"/>
        </w:rPr>
        <w:instrText xml:space="preserve"> FORMTEXT </w:instrText>
      </w:r>
      <w:r w:rsidR="00256E4F" w:rsidRPr="003F7D5B">
        <w:rPr>
          <w:rFonts w:ascii="Arial" w:hAnsi="Arial" w:cs="Arial"/>
          <w:sz w:val="20"/>
          <w:szCs w:val="20"/>
        </w:rPr>
      </w:r>
      <w:r w:rsidR="00256E4F" w:rsidRPr="003F7D5B">
        <w:rPr>
          <w:rFonts w:ascii="Arial" w:hAnsi="Arial" w:cs="Arial"/>
          <w:sz w:val="20"/>
          <w:szCs w:val="20"/>
        </w:rPr>
        <w:fldChar w:fldCharType="separate"/>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sidRPr="003F7D5B">
        <w:rPr>
          <w:rFonts w:ascii="Arial" w:hAnsi="Arial" w:cs="Arial"/>
          <w:sz w:val="20"/>
          <w:szCs w:val="20"/>
        </w:rPr>
        <w:fldChar w:fldCharType="end"/>
      </w:r>
    </w:p>
    <w:p w14:paraId="6E385EA7" w14:textId="77777777" w:rsidR="005049BE" w:rsidRDefault="005049BE">
      <w:pPr>
        <w:spacing w:after="120" w:line="305" w:lineRule="exact"/>
        <w:rPr>
          <w:rFonts w:ascii="Liberation Sans" w:hAnsi="Liberation Sans" w:cs="Univers;Arial"/>
          <w:sz w:val="20"/>
          <w:szCs w:val="20"/>
        </w:rPr>
      </w:pPr>
    </w:p>
    <w:p w14:paraId="079F69BB" w14:textId="77777777" w:rsidR="00256E4F" w:rsidRDefault="003D1FF3">
      <w:pPr>
        <w:spacing w:after="120" w:line="305" w:lineRule="exact"/>
        <w:rPr>
          <w:rFonts w:ascii="Liberation Sans" w:hAnsi="Liberation Sans" w:cs="Univers;Arial"/>
          <w:sz w:val="20"/>
          <w:szCs w:val="20"/>
        </w:rPr>
      </w:pPr>
      <w:r>
        <w:rPr>
          <w:rFonts w:ascii="Liberation Sans" w:hAnsi="Liberation Sans" w:cs="Univers;Arial"/>
          <w:sz w:val="20"/>
          <w:szCs w:val="20"/>
        </w:rPr>
        <w:t>Signature valable de l’établissement financier</w:t>
      </w:r>
    </w:p>
    <w:p w14:paraId="09A7E262" w14:textId="77777777" w:rsidR="00256E4F" w:rsidRPr="003F7D5B" w:rsidRDefault="00256E4F" w:rsidP="00256E4F">
      <w:pPr>
        <w:spacing w:line="305" w:lineRule="exact"/>
        <w:jc w:val="both"/>
        <w:rPr>
          <w:rFonts w:ascii="Liberation Sans" w:hAnsi="Liberation Sans"/>
          <w:sz w:val="20"/>
          <w:szCs w:val="20"/>
          <w:lang w:val="de-CH"/>
        </w:rPr>
      </w:pP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6F4F7516" w14:textId="77777777" w:rsidR="00256E4F" w:rsidRDefault="00256E4F">
      <w:pPr>
        <w:spacing w:after="120" w:line="305" w:lineRule="exact"/>
        <w:rPr>
          <w:rFonts w:ascii="Liberation Sans" w:hAnsi="Liberation Sans" w:cs="Univers;Arial"/>
          <w:sz w:val="20"/>
          <w:szCs w:val="20"/>
        </w:rPr>
      </w:pPr>
    </w:p>
    <w:p w14:paraId="03942BD1" w14:textId="3535E2ED" w:rsidR="005049BE" w:rsidRDefault="003D1FF3">
      <w:pPr>
        <w:spacing w:after="120" w:line="305" w:lineRule="exact"/>
        <w:rPr>
          <w:rFonts w:ascii="Liberation Sans" w:hAnsi="Liberation Sans" w:cs="Univers;Arial"/>
          <w:sz w:val="20"/>
          <w:szCs w:val="20"/>
        </w:rPr>
      </w:pPr>
      <w:r>
        <w:rPr>
          <w:rFonts w:ascii="Liberation Sans" w:hAnsi="Liberation Sans" w:cs="Univers;Arial"/>
          <w:sz w:val="20"/>
          <w:szCs w:val="20"/>
        </w:rPr>
        <w:t>Signature d’OSFIN</w:t>
      </w:r>
    </w:p>
    <w:p w14:paraId="35EA2B95" w14:textId="77777777" w:rsidR="00256E4F" w:rsidRPr="003F7D5B" w:rsidRDefault="00256E4F" w:rsidP="00256E4F">
      <w:pPr>
        <w:spacing w:line="305" w:lineRule="exact"/>
        <w:jc w:val="both"/>
        <w:rPr>
          <w:rFonts w:ascii="Liberation Sans" w:hAnsi="Liberation Sans"/>
          <w:sz w:val="20"/>
          <w:szCs w:val="20"/>
          <w:lang w:val="de-CH"/>
        </w:rPr>
      </w:pP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66619E8E" w14:textId="77777777" w:rsidR="005049BE" w:rsidRDefault="005049BE">
      <w:pPr>
        <w:spacing w:after="120" w:line="305" w:lineRule="exact"/>
        <w:rPr>
          <w:rFonts w:ascii="Liberation Sans" w:hAnsi="Liberation Sans" w:cs="Univers;Arial"/>
          <w:sz w:val="20"/>
          <w:szCs w:val="20"/>
        </w:rPr>
      </w:pPr>
    </w:p>
    <w:p w14:paraId="280C2064" w14:textId="77777777" w:rsidR="00256E4F" w:rsidRDefault="00256E4F">
      <w:pPr>
        <w:widowControl/>
        <w:rPr>
          <w:rFonts w:ascii="Liberation Sans" w:hAnsi="Liberation Sans"/>
          <w:b/>
          <w:bCs/>
          <w:sz w:val="20"/>
          <w:szCs w:val="20"/>
        </w:rPr>
      </w:pPr>
      <w:r>
        <w:rPr>
          <w:rFonts w:ascii="Liberation Sans" w:hAnsi="Liberation Sans"/>
          <w:b/>
          <w:bCs/>
          <w:sz w:val="20"/>
          <w:szCs w:val="20"/>
        </w:rPr>
        <w:br w:type="page"/>
      </w:r>
    </w:p>
    <w:p w14:paraId="4A0C9F2D" w14:textId="1173F1B3" w:rsidR="005049BE" w:rsidRDefault="003D1FF3">
      <w:pPr>
        <w:spacing w:line="305" w:lineRule="exact"/>
        <w:jc w:val="both"/>
      </w:pPr>
      <w:r>
        <w:rPr>
          <w:rFonts w:ascii="Liberation Sans" w:hAnsi="Liberation Sans"/>
          <w:b/>
          <w:bCs/>
          <w:sz w:val="20"/>
          <w:szCs w:val="20"/>
        </w:rPr>
        <w:lastRenderedPageBreak/>
        <w:t xml:space="preserve">Annexe 1 : </w:t>
      </w:r>
    </w:p>
    <w:p w14:paraId="61436946" w14:textId="77777777" w:rsidR="005049BE" w:rsidRDefault="005049BE">
      <w:pPr>
        <w:spacing w:line="305" w:lineRule="exact"/>
        <w:jc w:val="both"/>
        <w:rPr>
          <w:rFonts w:ascii="Liberation Sans" w:hAnsi="Liberation Sans"/>
          <w:b/>
          <w:bCs/>
          <w:sz w:val="20"/>
          <w:szCs w:val="20"/>
        </w:rPr>
      </w:pPr>
    </w:p>
    <w:p w14:paraId="722A79CB" w14:textId="77777777" w:rsidR="005049BE" w:rsidRDefault="005049BE">
      <w:pPr>
        <w:spacing w:line="305" w:lineRule="exact"/>
        <w:jc w:val="both"/>
        <w:rPr>
          <w:rFonts w:ascii="Liberation Sans" w:hAnsi="Liberation Sans"/>
          <w:sz w:val="20"/>
          <w:szCs w:val="20"/>
        </w:rPr>
      </w:pPr>
    </w:p>
    <w:p w14:paraId="628F5901" w14:textId="77777777" w:rsidR="005049BE" w:rsidRDefault="003D1FF3">
      <w:pPr>
        <w:spacing w:line="305" w:lineRule="exact"/>
        <w:jc w:val="center"/>
        <w:rPr>
          <w:rFonts w:ascii="Liberation Sans" w:hAnsi="Liberation Sans"/>
          <w:sz w:val="20"/>
          <w:szCs w:val="20"/>
        </w:rPr>
      </w:pPr>
      <w:r>
        <w:rPr>
          <w:rFonts w:ascii="Liberation Sans" w:hAnsi="Liberation Sans"/>
          <w:b/>
          <w:bCs/>
          <w:sz w:val="20"/>
          <w:szCs w:val="20"/>
        </w:rPr>
        <w:t>Droit d’accès aux informations et documents</w:t>
      </w:r>
    </w:p>
    <w:p w14:paraId="305669BC" w14:textId="77777777" w:rsidR="005049BE" w:rsidRDefault="005049BE">
      <w:pPr>
        <w:spacing w:line="305" w:lineRule="exact"/>
        <w:jc w:val="both"/>
        <w:rPr>
          <w:rFonts w:ascii="Liberation Sans" w:hAnsi="Liberation Sans"/>
          <w:sz w:val="20"/>
          <w:szCs w:val="20"/>
        </w:rPr>
      </w:pPr>
    </w:p>
    <w:p w14:paraId="7E231A20" w14:textId="77777777" w:rsidR="005049BE" w:rsidRDefault="005049BE">
      <w:pPr>
        <w:spacing w:line="305" w:lineRule="exact"/>
        <w:jc w:val="both"/>
        <w:rPr>
          <w:rFonts w:ascii="Liberation Sans" w:hAnsi="Liberation Sans"/>
          <w:sz w:val="20"/>
          <w:szCs w:val="20"/>
        </w:rPr>
      </w:pPr>
    </w:p>
    <w:p w14:paraId="23AE2CBF" w14:textId="77777777" w:rsidR="005049BE" w:rsidRDefault="003D1FF3">
      <w:pPr>
        <w:spacing w:after="120" w:line="305" w:lineRule="exact"/>
        <w:rPr>
          <w:rFonts w:ascii="Liberation Sans" w:hAnsi="Liberation Sans"/>
          <w:sz w:val="20"/>
          <w:szCs w:val="20"/>
        </w:rPr>
      </w:pPr>
      <w:r>
        <w:rPr>
          <w:rFonts w:ascii="Liberation Sans" w:hAnsi="Liberation Sans" w:cs="Univers;Arial"/>
          <w:sz w:val="20"/>
          <w:szCs w:val="20"/>
        </w:rPr>
        <w:t>Par la présente, l’établissement financier soussigné,</w:t>
      </w:r>
    </w:p>
    <w:p w14:paraId="6BF75D3F" w14:textId="77777777" w:rsidR="005049BE" w:rsidRDefault="005049BE">
      <w:pPr>
        <w:tabs>
          <w:tab w:val="left" w:pos="3240"/>
        </w:tabs>
        <w:spacing w:after="120" w:line="305" w:lineRule="exact"/>
        <w:rPr>
          <w:rFonts w:ascii="Liberation Sans" w:hAnsi="Liberation Sans" w:cs="Univers;Arial"/>
          <w:sz w:val="20"/>
          <w:szCs w:val="20"/>
        </w:rPr>
      </w:pPr>
    </w:p>
    <w:p w14:paraId="0CED0C8E" w14:textId="1FF482C5" w:rsidR="005049BE" w:rsidRPr="00256E4F" w:rsidRDefault="003D1FF3" w:rsidP="00256E4F">
      <w:pPr>
        <w:tabs>
          <w:tab w:val="left" w:pos="709"/>
          <w:tab w:val="left" w:pos="4111"/>
        </w:tabs>
        <w:spacing w:line="305" w:lineRule="exact"/>
        <w:jc w:val="both"/>
        <w:rPr>
          <w:rFonts w:ascii="Liberation Sans" w:hAnsi="Liberation Sans"/>
          <w:sz w:val="20"/>
          <w:szCs w:val="20"/>
          <w:lang w:val="de-CH"/>
        </w:rPr>
      </w:pPr>
      <w:r>
        <w:rPr>
          <w:rFonts w:ascii="Liberation Sans" w:hAnsi="Liberation Sans" w:cs="Univers;Arial"/>
          <w:sz w:val="20"/>
          <w:szCs w:val="20"/>
        </w:rPr>
        <w:tab/>
      </w:r>
      <w:r>
        <w:rPr>
          <w:rFonts w:ascii="Liberation Sans" w:hAnsi="Liberation Sans"/>
          <w:sz w:val="20"/>
          <w:szCs w:val="20"/>
        </w:rPr>
        <w:t>Nom de l’établissemen</w:t>
      </w:r>
      <w:r w:rsidR="00256E4F">
        <w:rPr>
          <w:rFonts w:ascii="Liberation Sans" w:hAnsi="Liberation Sans"/>
          <w:sz w:val="20"/>
          <w:szCs w:val="20"/>
        </w:rPr>
        <w:t xml:space="preserve">t </w:t>
      </w:r>
      <w:r>
        <w:rPr>
          <w:rFonts w:ascii="Liberation Sans" w:hAnsi="Liberation Sans"/>
          <w:sz w:val="20"/>
          <w:szCs w:val="20"/>
        </w:rPr>
        <w:t>financier :</w:t>
      </w:r>
      <w:r w:rsidR="00256E4F">
        <w:rPr>
          <w:rFonts w:ascii="Liberation Sans" w:hAnsi="Liberation Sans"/>
          <w:sz w:val="20"/>
          <w:szCs w:val="20"/>
        </w:rPr>
        <w:tab/>
      </w:r>
      <w:r w:rsidR="00256E4F" w:rsidRPr="003F7D5B">
        <w:rPr>
          <w:rFonts w:ascii="Arial" w:hAnsi="Arial" w:cs="Arial"/>
          <w:sz w:val="20"/>
          <w:szCs w:val="20"/>
        </w:rPr>
        <w:fldChar w:fldCharType="begin">
          <w:ffData>
            <w:name w:val="Text3"/>
            <w:enabled/>
            <w:calcOnExit w:val="0"/>
            <w:textInput/>
          </w:ffData>
        </w:fldChar>
      </w:r>
      <w:r w:rsidR="00256E4F" w:rsidRPr="003F7D5B">
        <w:rPr>
          <w:rFonts w:ascii="Arial" w:hAnsi="Arial" w:cs="Arial"/>
          <w:sz w:val="20"/>
          <w:szCs w:val="20"/>
          <w:lang w:val="de-CH"/>
        </w:rPr>
        <w:instrText xml:space="preserve"> FORMTEXT </w:instrText>
      </w:r>
      <w:r w:rsidR="00256E4F" w:rsidRPr="003F7D5B">
        <w:rPr>
          <w:rFonts w:ascii="Arial" w:hAnsi="Arial" w:cs="Arial"/>
          <w:sz w:val="20"/>
          <w:szCs w:val="20"/>
        </w:rPr>
      </w:r>
      <w:r w:rsidR="00256E4F" w:rsidRPr="003F7D5B">
        <w:rPr>
          <w:rFonts w:ascii="Arial" w:hAnsi="Arial" w:cs="Arial"/>
          <w:sz w:val="20"/>
          <w:szCs w:val="20"/>
        </w:rPr>
        <w:fldChar w:fldCharType="separate"/>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sidRPr="003F7D5B">
        <w:rPr>
          <w:rFonts w:ascii="Arial" w:hAnsi="Arial" w:cs="Arial"/>
          <w:sz w:val="20"/>
          <w:szCs w:val="20"/>
        </w:rPr>
        <w:fldChar w:fldCharType="end"/>
      </w:r>
    </w:p>
    <w:p w14:paraId="7D075496" w14:textId="77777777" w:rsidR="005049BE" w:rsidRDefault="005049BE" w:rsidP="00256E4F">
      <w:pPr>
        <w:tabs>
          <w:tab w:val="left" w:pos="709"/>
          <w:tab w:val="left" w:pos="4111"/>
        </w:tabs>
        <w:spacing w:line="305" w:lineRule="exact"/>
        <w:jc w:val="right"/>
        <w:rPr>
          <w:rFonts w:ascii="Liberation Sans" w:hAnsi="Liberation Sans"/>
          <w:sz w:val="20"/>
          <w:szCs w:val="20"/>
        </w:rPr>
      </w:pPr>
    </w:p>
    <w:p w14:paraId="1D44F6C1" w14:textId="77777777" w:rsidR="005049BE" w:rsidRDefault="005049BE" w:rsidP="00256E4F">
      <w:pPr>
        <w:tabs>
          <w:tab w:val="left" w:pos="709"/>
          <w:tab w:val="left" w:pos="4111"/>
        </w:tabs>
        <w:spacing w:line="305" w:lineRule="exact"/>
        <w:jc w:val="right"/>
        <w:rPr>
          <w:rFonts w:ascii="Liberation Sans" w:hAnsi="Liberation Sans"/>
          <w:sz w:val="20"/>
          <w:szCs w:val="20"/>
        </w:rPr>
      </w:pPr>
    </w:p>
    <w:p w14:paraId="39BE8A8E" w14:textId="0249833B" w:rsidR="00256E4F" w:rsidRDefault="00256E4F" w:rsidP="00256E4F">
      <w:pPr>
        <w:tabs>
          <w:tab w:val="left" w:pos="709"/>
          <w:tab w:val="left" w:pos="4111"/>
        </w:tabs>
        <w:spacing w:line="305" w:lineRule="exact"/>
        <w:jc w:val="both"/>
        <w:rPr>
          <w:rFonts w:ascii="Arial" w:hAnsi="Arial" w:cs="Arial"/>
          <w:sz w:val="20"/>
          <w:szCs w:val="20"/>
        </w:rPr>
      </w:pPr>
      <w:r>
        <w:rPr>
          <w:rFonts w:ascii="Liberation Sans" w:hAnsi="Liberation Sans"/>
          <w:sz w:val="20"/>
          <w:szCs w:val="20"/>
        </w:rPr>
        <w:tab/>
      </w:r>
      <w:r w:rsidR="003D1FF3">
        <w:rPr>
          <w:rFonts w:ascii="Liberation Sans" w:hAnsi="Liberation Sans"/>
          <w:sz w:val="20"/>
          <w:szCs w:val="20"/>
        </w:rPr>
        <w:t xml:space="preserve">Adresse complète : </w:t>
      </w:r>
      <w:r w:rsidR="003D1FF3">
        <w:rPr>
          <w:rFonts w:ascii="Liberation Sans" w:hAnsi="Liberation Sans"/>
          <w:sz w:val="20"/>
          <w:szCs w:val="20"/>
        </w:rPr>
        <w:tab/>
      </w: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6D817253" w14:textId="77777777" w:rsidR="00256E4F" w:rsidRDefault="00256E4F" w:rsidP="00256E4F">
      <w:pPr>
        <w:tabs>
          <w:tab w:val="left" w:pos="709"/>
          <w:tab w:val="left" w:pos="4111"/>
        </w:tabs>
        <w:spacing w:line="305" w:lineRule="exact"/>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6AF58DE3" w14:textId="5E28A342" w:rsidR="00256E4F" w:rsidRPr="00256E4F" w:rsidRDefault="00256E4F" w:rsidP="00256E4F">
      <w:pPr>
        <w:tabs>
          <w:tab w:val="left" w:pos="709"/>
          <w:tab w:val="left" w:pos="4111"/>
        </w:tabs>
        <w:spacing w:line="305" w:lineRule="exact"/>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7C8B9B14" w14:textId="77777777" w:rsidR="005049BE" w:rsidRDefault="005049BE">
      <w:pPr>
        <w:spacing w:line="305" w:lineRule="exact"/>
        <w:jc w:val="right"/>
        <w:rPr>
          <w:rFonts w:ascii="Liberation Sans" w:hAnsi="Liberation Sans" w:cs="Univers;Arial"/>
          <w:i/>
          <w:sz w:val="20"/>
          <w:szCs w:val="20"/>
        </w:rPr>
      </w:pPr>
    </w:p>
    <w:p w14:paraId="12C93A3E" w14:textId="77777777" w:rsidR="005049BE" w:rsidRDefault="003D1FF3">
      <w:pPr>
        <w:spacing w:after="120" w:line="305" w:lineRule="exact"/>
        <w:jc w:val="right"/>
        <w:rPr>
          <w:rFonts w:ascii="Liberation Sans" w:hAnsi="Liberation Sans"/>
          <w:sz w:val="20"/>
          <w:szCs w:val="20"/>
        </w:rPr>
      </w:pPr>
      <w:r>
        <w:rPr>
          <w:rFonts w:ascii="Liberation Sans" w:hAnsi="Liberation Sans" w:cs="Univers;Arial"/>
          <w:sz w:val="20"/>
          <w:szCs w:val="20"/>
        </w:rPr>
        <w:t>ci-après le « l’établissement financier »</w:t>
      </w:r>
    </w:p>
    <w:p w14:paraId="4CCC0642" w14:textId="77777777" w:rsidR="005049BE" w:rsidRDefault="003D1FF3">
      <w:pPr>
        <w:spacing w:after="120" w:line="305" w:lineRule="exact"/>
        <w:rPr>
          <w:rFonts w:ascii="Liberation Sans" w:hAnsi="Liberation Sans"/>
          <w:sz w:val="20"/>
          <w:szCs w:val="20"/>
        </w:rPr>
      </w:pPr>
      <w:r>
        <w:rPr>
          <w:rFonts w:ascii="Liberation Sans" w:hAnsi="Liberation Sans" w:cs="Univers;Arial"/>
          <w:sz w:val="20"/>
          <w:szCs w:val="20"/>
        </w:rPr>
        <w:t xml:space="preserve">autorise </w:t>
      </w:r>
    </w:p>
    <w:p w14:paraId="4A18F27C" w14:textId="77777777" w:rsidR="005049BE" w:rsidRDefault="003D1FF3">
      <w:pPr>
        <w:spacing w:after="120" w:line="305" w:lineRule="exact"/>
        <w:jc w:val="center"/>
        <w:rPr>
          <w:rFonts w:ascii="Liberation Sans" w:hAnsi="Liberation Sans"/>
          <w:sz w:val="20"/>
          <w:szCs w:val="20"/>
        </w:rPr>
      </w:pPr>
      <w:r>
        <w:rPr>
          <w:rFonts w:ascii="Liberation Sans" w:hAnsi="Liberation Sans" w:cs="Univers;Arial"/>
          <w:sz w:val="20"/>
          <w:szCs w:val="20"/>
        </w:rPr>
        <w:t>OSFIN Organisation de surveillance financière,</w:t>
      </w:r>
    </w:p>
    <w:p w14:paraId="3A1B5717" w14:textId="77777777" w:rsidR="005049BE" w:rsidRDefault="005049BE">
      <w:pPr>
        <w:spacing w:after="120" w:line="305" w:lineRule="exact"/>
        <w:jc w:val="center"/>
        <w:rPr>
          <w:rFonts w:ascii="Liberation Sans" w:hAnsi="Liberation Sans" w:cs="Univers;Arial"/>
          <w:sz w:val="20"/>
          <w:szCs w:val="20"/>
        </w:rPr>
      </w:pPr>
    </w:p>
    <w:p w14:paraId="45E8D13E" w14:textId="77777777" w:rsidR="005049BE" w:rsidRDefault="003D1FF3">
      <w:pPr>
        <w:spacing w:after="120" w:line="305" w:lineRule="exact"/>
        <w:jc w:val="center"/>
      </w:pPr>
      <w:r>
        <w:rPr>
          <w:rFonts w:ascii="Liberation Sans" w:hAnsi="Liberation Sans" w:cs="Univers;Arial"/>
          <w:sz w:val="20"/>
          <w:szCs w:val="20"/>
        </w:rPr>
        <w:t>ci-après « OSFIN »</w:t>
      </w:r>
    </w:p>
    <w:p w14:paraId="0FB000BB" w14:textId="77777777" w:rsidR="005049BE" w:rsidRDefault="005049BE">
      <w:pPr>
        <w:spacing w:after="120" w:line="305" w:lineRule="exact"/>
        <w:rPr>
          <w:rFonts w:ascii="Liberation Sans" w:hAnsi="Liberation Sans" w:cs="Univers;Arial"/>
          <w:sz w:val="20"/>
          <w:szCs w:val="20"/>
        </w:rPr>
      </w:pPr>
    </w:p>
    <w:p w14:paraId="6E18CB2A" w14:textId="77777777" w:rsidR="005049BE" w:rsidRDefault="003D1FF3" w:rsidP="00CE5165">
      <w:pPr>
        <w:spacing w:after="120" w:line="305" w:lineRule="exact"/>
        <w:jc w:val="both"/>
      </w:pPr>
      <w:r>
        <w:rPr>
          <w:rFonts w:ascii="Liberation Sans" w:hAnsi="Liberation Sans" w:cs="Univers;Arial"/>
          <w:sz w:val="20"/>
          <w:szCs w:val="20"/>
        </w:rPr>
        <w:t xml:space="preserve">à recueillir directement auprès de la FINMA ou auprès de l’OAR ou de l’OS auquel il était affilié ou qui a refusé sa demande, les informations et documents nécessaires à l’examen de la demande d’assujettissement et au pré-examen de la demande d’autorisation. </w:t>
      </w:r>
    </w:p>
    <w:p w14:paraId="4837042A" w14:textId="77777777" w:rsidR="005049BE" w:rsidRDefault="003D1FF3" w:rsidP="00CE5165">
      <w:pPr>
        <w:spacing w:after="120" w:line="305" w:lineRule="exact"/>
        <w:jc w:val="both"/>
      </w:pPr>
      <w:r>
        <w:rPr>
          <w:rFonts w:ascii="Liberation Sans" w:hAnsi="Liberation Sans" w:cs="Univers;Arial"/>
          <w:sz w:val="20"/>
          <w:szCs w:val="20"/>
        </w:rPr>
        <w:t xml:space="preserve">De même, l’établissement financier autorise la FINMA, l’OAR ou l’OS concerné à transmettre à OSFIN les informations et documents nécessaires à l’examen par OSFIN. </w:t>
      </w:r>
    </w:p>
    <w:p w14:paraId="01A7AD7B" w14:textId="77777777" w:rsidR="005049BE" w:rsidRDefault="005049BE">
      <w:pPr>
        <w:spacing w:after="120" w:line="305" w:lineRule="exact"/>
        <w:rPr>
          <w:rFonts w:cs="Univers;Arial"/>
        </w:rPr>
      </w:pPr>
    </w:p>
    <w:p w14:paraId="5F0EF856" w14:textId="77777777" w:rsidR="00256E4F" w:rsidRPr="003F7D5B" w:rsidRDefault="003D1FF3" w:rsidP="00256E4F">
      <w:pPr>
        <w:spacing w:line="305" w:lineRule="exact"/>
        <w:jc w:val="both"/>
        <w:rPr>
          <w:rFonts w:ascii="Liberation Sans" w:hAnsi="Liberation Sans"/>
          <w:sz w:val="20"/>
          <w:szCs w:val="20"/>
          <w:lang w:val="de-CH"/>
        </w:rPr>
      </w:pPr>
      <w:r>
        <w:rPr>
          <w:rFonts w:ascii="Liberation Sans" w:hAnsi="Liberation Sans" w:cs="Univers;Arial"/>
          <w:sz w:val="20"/>
          <w:szCs w:val="20"/>
        </w:rPr>
        <w:t>Lieu, date :</w:t>
      </w:r>
      <w:r w:rsidR="00256E4F">
        <w:rPr>
          <w:rFonts w:ascii="Liberation Sans" w:hAnsi="Liberation Sans" w:cs="Univers;Arial"/>
          <w:sz w:val="20"/>
          <w:szCs w:val="20"/>
        </w:rPr>
        <w:t xml:space="preserve"> </w:t>
      </w:r>
      <w:r w:rsidR="00256E4F" w:rsidRPr="003F7D5B">
        <w:rPr>
          <w:rFonts w:ascii="Arial" w:hAnsi="Arial" w:cs="Arial"/>
          <w:sz w:val="20"/>
          <w:szCs w:val="20"/>
        </w:rPr>
        <w:fldChar w:fldCharType="begin">
          <w:ffData>
            <w:name w:val="Text3"/>
            <w:enabled/>
            <w:calcOnExit w:val="0"/>
            <w:textInput/>
          </w:ffData>
        </w:fldChar>
      </w:r>
      <w:r w:rsidR="00256E4F" w:rsidRPr="003F7D5B">
        <w:rPr>
          <w:rFonts w:ascii="Arial" w:hAnsi="Arial" w:cs="Arial"/>
          <w:sz w:val="20"/>
          <w:szCs w:val="20"/>
          <w:lang w:val="de-CH"/>
        </w:rPr>
        <w:instrText xml:space="preserve"> FORMTEXT </w:instrText>
      </w:r>
      <w:r w:rsidR="00256E4F" w:rsidRPr="003F7D5B">
        <w:rPr>
          <w:rFonts w:ascii="Arial" w:hAnsi="Arial" w:cs="Arial"/>
          <w:sz w:val="20"/>
          <w:szCs w:val="20"/>
        </w:rPr>
      </w:r>
      <w:r w:rsidR="00256E4F" w:rsidRPr="003F7D5B">
        <w:rPr>
          <w:rFonts w:ascii="Arial" w:hAnsi="Arial" w:cs="Arial"/>
          <w:sz w:val="20"/>
          <w:szCs w:val="20"/>
        </w:rPr>
        <w:fldChar w:fldCharType="separate"/>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sidRPr="003F7D5B">
        <w:rPr>
          <w:rFonts w:ascii="Arial" w:hAnsi="Arial" w:cs="Arial"/>
          <w:sz w:val="20"/>
          <w:szCs w:val="20"/>
        </w:rPr>
        <w:fldChar w:fldCharType="end"/>
      </w:r>
    </w:p>
    <w:p w14:paraId="3FEAB8C4" w14:textId="77777777" w:rsidR="005049BE" w:rsidRDefault="005049BE">
      <w:pPr>
        <w:spacing w:after="120" w:line="305" w:lineRule="exact"/>
        <w:rPr>
          <w:rFonts w:ascii="Liberation Sans" w:hAnsi="Liberation Sans" w:cs="Univers;Arial"/>
          <w:sz w:val="20"/>
          <w:szCs w:val="20"/>
        </w:rPr>
      </w:pPr>
    </w:p>
    <w:p w14:paraId="07A9BB05" w14:textId="77777777" w:rsidR="00256E4F" w:rsidRPr="00256E4F" w:rsidRDefault="003D1FF3" w:rsidP="00256E4F">
      <w:pPr>
        <w:spacing w:line="305" w:lineRule="exact"/>
        <w:jc w:val="both"/>
        <w:rPr>
          <w:rFonts w:ascii="Liberation Sans" w:hAnsi="Liberation Sans"/>
          <w:sz w:val="20"/>
          <w:szCs w:val="20"/>
          <w:lang w:val="fr-FR"/>
        </w:rPr>
      </w:pPr>
      <w:r>
        <w:rPr>
          <w:rFonts w:ascii="Liberation Sans" w:hAnsi="Liberation Sans" w:cs="Univers;Arial"/>
          <w:sz w:val="20"/>
          <w:szCs w:val="20"/>
        </w:rPr>
        <w:t>Signature valable de l’établissement financier :</w:t>
      </w:r>
      <w:r w:rsidR="00256E4F">
        <w:rPr>
          <w:rFonts w:ascii="Liberation Sans" w:hAnsi="Liberation Sans" w:cs="Univers;Arial"/>
          <w:sz w:val="20"/>
          <w:szCs w:val="20"/>
        </w:rPr>
        <w:t xml:space="preserve"> </w:t>
      </w:r>
      <w:r w:rsidR="00256E4F" w:rsidRPr="003F7D5B">
        <w:rPr>
          <w:rFonts w:ascii="Arial" w:hAnsi="Arial" w:cs="Arial"/>
          <w:sz w:val="20"/>
          <w:szCs w:val="20"/>
        </w:rPr>
        <w:fldChar w:fldCharType="begin">
          <w:ffData>
            <w:name w:val="Text3"/>
            <w:enabled/>
            <w:calcOnExit w:val="0"/>
            <w:textInput/>
          </w:ffData>
        </w:fldChar>
      </w:r>
      <w:r w:rsidR="00256E4F" w:rsidRPr="00256E4F">
        <w:rPr>
          <w:rFonts w:ascii="Arial" w:hAnsi="Arial" w:cs="Arial"/>
          <w:sz w:val="20"/>
          <w:szCs w:val="20"/>
          <w:lang w:val="fr-FR"/>
        </w:rPr>
        <w:instrText xml:space="preserve"> FORMTEXT </w:instrText>
      </w:r>
      <w:r w:rsidR="00256E4F" w:rsidRPr="003F7D5B">
        <w:rPr>
          <w:rFonts w:ascii="Arial" w:hAnsi="Arial" w:cs="Arial"/>
          <w:sz w:val="20"/>
          <w:szCs w:val="20"/>
        </w:rPr>
      </w:r>
      <w:r w:rsidR="00256E4F" w:rsidRPr="003F7D5B">
        <w:rPr>
          <w:rFonts w:ascii="Arial" w:hAnsi="Arial" w:cs="Arial"/>
          <w:sz w:val="20"/>
          <w:szCs w:val="20"/>
        </w:rPr>
        <w:fldChar w:fldCharType="separate"/>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Pr>
          <w:rFonts w:ascii="Arial" w:hAnsi="Arial" w:cs="Arial"/>
          <w:sz w:val="20"/>
          <w:szCs w:val="20"/>
        </w:rPr>
        <w:t> </w:t>
      </w:r>
      <w:r w:rsidR="00256E4F" w:rsidRPr="003F7D5B">
        <w:rPr>
          <w:rFonts w:ascii="Arial" w:hAnsi="Arial" w:cs="Arial"/>
          <w:sz w:val="20"/>
          <w:szCs w:val="20"/>
        </w:rPr>
        <w:fldChar w:fldCharType="end"/>
      </w:r>
    </w:p>
    <w:sectPr w:rsidR="00256E4F" w:rsidRPr="00256E4F">
      <w:headerReference w:type="even" r:id="rId7"/>
      <w:headerReference w:type="default" r:id="rId8"/>
      <w:footerReference w:type="even" r:id="rId9"/>
      <w:footerReference w:type="default" r:id="rId10"/>
      <w:headerReference w:type="first" r:id="rId11"/>
      <w:footerReference w:type="first" r:id="rId12"/>
      <w:pgSz w:w="11906" w:h="16838"/>
      <w:pgMar w:top="1613" w:right="1987" w:bottom="1642" w:left="1987" w:header="0" w:footer="1152"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099A" w14:textId="77777777" w:rsidR="00451916" w:rsidRDefault="003D1FF3">
      <w:r>
        <w:separator/>
      </w:r>
    </w:p>
  </w:endnote>
  <w:endnote w:type="continuationSeparator" w:id="0">
    <w:p w14:paraId="4C6D77DD" w14:textId="77777777" w:rsidR="00451916" w:rsidRDefault="003D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Liberation Sans">
    <w:altName w:val="Arial"/>
    <w:charset w:val="01"/>
    <w:family w:val="auto"/>
    <w:pitch w:val="variable"/>
  </w:font>
  <w:font w:name="Free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swiss"/>
    <w:pitch w:val="variable"/>
  </w:font>
  <w:font w:name="WenQuanYi Micro Hei">
    <w:altName w:val="Cambria"/>
    <w:panose1 w:val="00000000000000000000"/>
    <w:charset w:val="00"/>
    <w:family w:val="roman"/>
    <w:notTrueType/>
    <w:pitch w:val="default"/>
  </w:font>
  <w:font w:name="Univers;Arial">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1DFF" w14:textId="77777777" w:rsidR="006B48B6" w:rsidRDefault="006B48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119E" w14:textId="58D9E9D5" w:rsidR="005049BE" w:rsidRPr="005B0D0E" w:rsidRDefault="003D1FF3">
    <w:pPr>
      <w:pStyle w:val="Fuzeile"/>
      <w:jc w:val="center"/>
      <w:rPr>
        <w:rFonts w:ascii="Arial" w:hAnsi="Arial" w:cs="Arial"/>
      </w:rPr>
    </w:pPr>
    <w:r w:rsidRPr="005B0D0E">
      <w:rPr>
        <w:rFonts w:ascii="Arial" w:hAnsi="Arial" w:cs="Arial"/>
        <w:sz w:val="18"/>
        <w:szCs w:val="18"/>
      </w:rPr>
      <w:fldChar w:fldCharType="begin"/>
    </w:r>
    <w:r w:rsidRPr="005B0D0E">
      <w:rPr>
        <w:rFonts w:ascii="Arial" w:hAnsi="Arial" w:cs="Arial"/>
        <w:sz w:val="18"/>
        <w:szCs w:val="18"/>
      </w:rPr>
      <w:instrText>PAGE</w:instrText>
    </w:r>
    <w:r w:rsidRPr="005B0D0E">
      <w:rPr>
        <w:rFonts w:ascii="Arial" w:hAnsi="Arial" w:cs="Arial"/>
        <w:sz w:val="18"/>
        <w:szCs w:val="18"/>
      </w:rPr>
      <w:fldChar w:fldCharType="separate"/>
    </w:r>
    <w:r w:rsidRPr="005B0D0E">
      <w:rPr>
        <w:rFonts w:ascii="Arial" w:hAnsi="Arial" w:cs="Arial"/>
        <w:sz w:val="18"/>
        <w:szCs w:val="18"/>
      </w:rPr>
      <w:t>7</w:t>
    </w:r>
    <w:r w:rsidRPr="005B0D0E">
      <w:rPr>
        <w:rFonts w:ascii="Arial" w:hAnsi="Arial" w:cs="Arial"/>
        <w:sz w:val="18"/>
        <w:szCs w:val="18"/>
      </w:rPr>
      <w:fldChar w:fldCharType="end"/>
    </w:r>
    <w:r w:rsidR="00256E4F">
      <w:rPr>
        <w:rFonts w:ascii="Arial" w:hAnsi="Arial" w:cs="Arial"/>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F657" w14:textId="68486508" w:rsidR="005049BE" w:rsidRDefault="003D1FF3">
    <w:pPr>
      <w:pStyle w:val="Fuzeile"/>
    </w:pPr>
    <w:r>
      <w:rPr>
        <w:rFonts w:ascii="Liberation Sans" w:hAnsi="Liberation Sans"/>
        <w:sz w:val="18"/>
        <w:szCs w:val="18"/>
      </w:rPr>
      <w:t xml:space="preserve">Version </w:t>
    </w:r>
    <w:r w:rsidR="006B48B6">
      <w:rPr>
        <w:rFonts w:ascii="Liberation Sans" w:hAnsi="Liberation Sans"/>
        <w:sz w:val="18"/>
        <w:szCs w:val="18"/>
      </w:rPr>
      <w:t>14.03.2024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FF8C" w14:textId="77777777" w:rsidR="00451916" w:rsidRDefault="003D1FF3">
      <w:r>
        <w:separator/>
      </w:r>
    </w:p>
  </w:footnote>
  <w:footnote w:type="continuationSeparator" w:id="0">
    <w:p w14:paraId="4D7EB30B" w14:textId="77777777" w:rsidR="00451916" w:rsidRDefault="003D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A5A4" w14:textId="77777777" w:rsidR="006B48B6" w:rsidRDefault="006B48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F640" w14:textId="77777777" w:rsidR="006B48B6" w:rsidRDefault="006B48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F8A3" w14:textId="77777777" w:rsidR="005B0D0E" w:rsidRDefault="005B0D0E">
    <w:pPr>
      <w:pStyle w:val="Kopfzeile"/>
    </w:pPr>
  </w:p>
  <w:p w14:paraId="44B9F67F" w14:textId="77777777" w:rsidR="005B0D0E" w:rsidRDefault="005B0D0E">
    <w:pPr>
      <w:pStyle w:val="Kopfzeile"/>
    </w:pPr>
  </w:p>
  <w:p w14:paraId="7ACD5700" w14:textId="77777777" w:rsidR="005B0D0E" w:rsidRDefault="005B0D0E">
    <w:pPr>
      <w:pStyle w:val="Kopfzeile"/>
    </w:pPr>
  </w:p>
  <w:p w14:paraId="413857CE" w14:textId="6E4E6E3A" w:rsidR="00962A9B" w:rsidRDefault="00256E4F" w:rsidP="005B0D0E">
    <w:pPr>
      <w:pStyle w:val="Kopfzeile"/>
      <w:ind w:left="2835"/>
    </w:pPr>
    <w:r w:rsidRPr="00887530">
      <w:rPr>
        <w:noProof/>
      </w:rPr>
      <w:drawing>
        <wp:inline distT="0" distB="0" distL="0" distR="0" wp14:anchorId="51E793F1" wp14:editId="3C235B8B">
          <wp:extent cx="3270250" cy="342900"/>
          <wp:effectExtent l="0" t="0" r="635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02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7A91"/>
    <w:multiLevelType w:val="multilevel"/>
    <w:tmpl w:val="BFF6DCD2"/>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EF03C65"/>
    <w:multiLevelType w:val="multilevel"/>
    <w:tmpl w:val="430464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86A4B66"/>
    <w:multiLevelType w:val="multilevel"/>
    <w:tmpl w:val="B1E8AAE0"/>
    <w:lvl w:ilvl="0">
      <w:start w:val="12"/>
      <w:numFmt w:val="bullet"/>
      <w:lvlText w:val="-"/>
      <w:lvlJc w:val="left"/>
      <w:pPr>
        <w:ind w:left="720" w:hanging="360"/>
      </w:pPr>
      <w:rPr>
        <w:rFonts w:ascii="Liberation Sans" w:hAnsi="Liberation Sans" w:cs="FreeSan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F6508F5"/>
    <w:multiLevelType w:val="multilevel"/>
    <w:tmpl w:val="C16CD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0551678">
    <w:abstractNumId w:val="0"/>
  </w:num>
  <w:num w:numId="2" w16cid:durableId="925501989">
    <w:abstractNumId w:val="2"/>
  </w:num>
  <w:num w:numId="3" w16cid:durableId="392581672">
    <w:abstractNumId w:val="3"/>
  </w:num>
  <w:num w:numId="4" w16cid:durableId="604730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DCBgNDEYN74TYY3cmbWNt+/D+Y2lnc46QglzeHRxV89pcmjSBZvtLwwi67SnRJULzjHbosa7qwFp8bjXHGh/A==" w:salt="tW2f/IjJBUVoNTYCenla6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BE"/>
    <w:rsid w:val="001000C5"/>
    <w:rsid w:val="00256E4F"/>
    <w:rsid w:val="002A0470"/>
    <w:rsid w:val="003D1FF3"/>
    <w:rsid w:val="00451916"/>
    <w:rsid w:val="004901AD"/>
    <w:rsid w:val="005049BE"/>
    <w:rsid w:val="00540030"/>
    <w:rsid w:val="005B0D0E"/>
    <w:rsid w:val="006B48B6"/>
    <w:rsid w:val="00962A9B"/>
    <w:rsid w:val="00B87244"/>
    <w:rsid w:val="00BE40D0"/>
    <w:rsid w:val="00CE51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FDDF"/>
  <w15:docId w15:val="{B15B52BF-1DCA-4B34-9AA0-21F9D53F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FreeSans"/>
        <w:kern w:val="2"/>
        <w:szCs w:val="24"/>
        <w:lang w:val="fr-CH"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sz w:val="24"/>
    </w:rPr>
  </w:style>
  <w:style w:type="paragraph" w:styleId="berschrift1">
    <w:name w:val="heading 1"/>
    <w:basedOn w:val="Standard"/>
    <w:next w:val="Standard"/>
    <w:qFormat/>
    <w:pPr>
      <w:keepNext/>
      <w:numPr>
        <w:numId w:val="1"/>
      </w:numPr>
      <w:outlineLvl w:val="0"/>
    </w:pPr>
    <w:rPr>
      <w:rFonts w:ascii="Univers;Arial" w:hAnsi="Univers;Arial" w:cs="Univers;Arial"/>
      <w:b/>
      <w:bCs/>
      <w:sz w:val="36"/>
      <w:lang w:val="de-CH"/>
    </w:rPr>
  </w:style>
  <w:style w:type="paragraph" w:styleId="berschrift3">
    <w:name w:val="heading 3"/>
    <w:basedOn w:val="Heading"/>
    <w:next w:val="Textkrper"/>
    <w:uiPriority w:val="9"/>
    <w:semiHidden/>
    <w:unhideWhenUsed/>
    <w:qFormat/>
    <w:pPr>
      <w:spacing w:before="140"/>
      <w:outlineLvl w:val="2"/>
    </w:pPr>
    <w:rPr>
      <w:rFonts w:ascii="Liberation Serif"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StrongEmphasis">
    <w:name w:val="Strong Emphasis"/>
    <w:qFormat/>
    <w:rPr>
      <w:b/>
      <w:bCs/>
    </w:rPr>
  </w:style>
  <w:style w:type="character" w:customStyle="1" w:styleId="En-tteCar">
    <w:name w:val="En-tête Car"/>
    <w:basedOn w:val="Absatz-Standardschriftart"/>
    <w:uiPriority w:val="99"/>
    <w:qFormat/>
    <w:rsid w:val="009177E3"/>
    <w:rPr>
      <w:rFonts w:cs="Mangal"/>
      <w:sz w:val="24"/>
      <w:szCs w:val="21"/>
    </w:rPr>
  </w:style>
  <w:style w:type="character" w:customStyle="1" w:styleId="ListLabel1">
    <w:name w:val="ListLabel 1"/>
    <w:qFormat/>
    <w:rPr>
      <w:rFonts w:ascii="Liberation Sans" w:eastAsia="WenQuanYi Micro Hei" w:hAnsi="Liberation Sans" w:cs="FreeSans"/>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WW8Num1z0">
    <w:name w:val="WW8Num1z0"/>
    <w:qFormat/>
    <w:rPr>
      <w:b/>
      <w:lang w:val="fr-CH"/>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ListLabel5">
    <w:name w:val="ListLabel 5"/>
    <w:qFormat/>
    <w:rPr>
      <w:rFonts w:ascii="Liberation Sans" w:hAnsi="Liberation Sans" w:cs="FreeSans"/>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Liberation Sans" w:hAnsi="Liberation Sans" w:cs="FreeSans"/>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Liberation Sans" w:hAnsi="Liberation Sans" w:cs="FreeSans"/>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Liberation Sans" w:hAnsi="Liberation Sans" w:cs="FreeSans"/>
      <w:sz w:val="20"/>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styleId="Kommentarzeichen">
    <w:name w:val="annotation reference"/>
    <w:basedOn w:val="Absatz-Standardschriftart"/>
    <w:uiPriority w:val="99"/>
    <w:semiHidden/>
    <w:unhideWhenUsed/>
    <w:qFormat/>
    <w:rsid w:val="007D1CD2"/>
    <w:rPr>
      <w:sz w:val="16"/>
      <w:szCs w:val="16"/>
    </w:rPr>
  </w:style>
  <w:style w:type="character" w:customStyle="1" w:styleId="KommentartextZchn">
    <w:name w:val="Kommentartext Zchn"/>
    <w:basedOn w:val="Absatz-Standardschriftart"/>
    <w:link w:val="Kommentartext"/>
    <w:uiPriority w:val="99"/>
    <w:semiHidden/>
    <w:qFormat/>
    <w:rsid w:val="007D1CD2"/>
    <w:rPr>
      <w:rFonts w:cs="Mangal"/>
      <w:szCs w:val="18"/>
    </w:rPr>
  </w:style>
  <w:style w:type="character" w:customStyle="1" w:styleId="KommentarthemaZchn">
    <w:name w:val="Kommentarthema Zchn"/>
    <w:basedOn w:val="KommentartextZchn"/>
    <w:link w:val="Kommentarthema"/>
    <w:uiPriority w:val="99"/>
    <w:semiHidden/>
    <w:qFormat/>
    <w:rsid w:val="007D1CD2"/>
    <w:rPr>
      <w:rFonts w:cs="Mangal"/>
      <w:b/>
      <w:bCs/>
      <w:szCs w:val="18"/>
    </w:rPr>
  </w:style>
  <w:style w:type="character" w:customStyle="1" w:styleId="SprechblasentextZchn">
    <w:name w:val="Sprechblasentext Zchn"/>
    <w:basedOn w:val="Absatz-Standardschriftart"/>
    <w:link w:val="Sprechblasentext"/>
    <w:uiPriority w:val="99"/>
    <w:semiHidden/>
    <w:qFormat/>
    <w:rsid w:val="007D1CD2"/>
    <w:rPr>
      <w:rFonts w:ascii="Times New Roman" w:hAnsi="Times New Roman" w:cs="Mangal"/>
      <w:sz w:val="18"/>
      <w:szCs w:val="16"/>
    </w:rPr>
  </w:style>
  <w:style w:type="character" w:customStyle="1" w:styleId="ListLabel41">
    <w:name w:val="ListLabel 41"/>
    <w:qFormat/>
    <w:rPr>
      <w:rFonts w:ascii="Liberation Sans" w:hAnsi="Liberation Sans" w:cs="FreeSans"/>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Liberation Sans" w:hAnsi="Liberation Sans" w:cs="FreeSans"/>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Liberation Sans" w:hAnsi="Liberation Sans" w:cs="FreeSans"/>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FreeSans"/>
      <w:sz w:val="20"/>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FreeSans"/>
      <w:sz w:val="20"/>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FreeSans"/>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FreeSans"/>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FreeSans"/>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FreeSans"/>
      <w:sz w:val="20"/>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FreeSans"/>
      <w:sz w:val="20"/>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FreeSans"/>
      <w:sz w:val="20"/>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ascii="Liberation Sans" w:hAnsi="Liberation Sans" w:cs="FreeSans"/>
      <w:sz w:val="20"/>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Liberation Sans" w:hAnsi="Liberation Sans" w:cs="OpenSymbol"/>
      <w:sz w:val="20"/>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ascii="Liberation Sans" w:hAnsi="Liberation Sans" w:cs="FreeSans"/>
      <w:sz w:val="20"/>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Liberation Sans" w:hAnsi="Liberation Sans" w:cs="OpenSymbol"/>
      <w:sz w:val="20"/>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Liberation Sans" w:hAnsi="Liberation Sans" w:cs="FreeSans"/>
      <w:sz w:val="20"/>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Liberation Sans" w:hAnsi="Liberation Sans" w:cs="OpenSymbol"/>
      <w:sz w:val="20"/>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Liberation Sans" w:hAnsi="Liberation Sans" w:cs="FreeSans"/>
      <w:sz w:val="20"/>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Liberation Sans" w:hAnsi="Liberation Sans" w:cs="OpenSymbol"/>
      <w:sz w:val="20"/>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Liberation Sans" w:hAnsi="Liberation Sans" w:cs="FreeSans"/>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Liberation Sans" w:hAnsi="Liberation Sans" w:cs="OpenSymbol"/>
      <w:sz w:val="20"/>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ascii="Liberation Sans" w:hAnsi="Liberation Sans" w:cs="FreeSans"/>
      <w:sz w:val="20"/>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Liberation Sans" w:hAnsi="Liberation Sans" w:cs="OpenSymbol"/>
      <w:sz w:val="20"/>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ascii="Liberation Sans" w:hAnsi="Liberation Sans" w:cs="FreeSans"/>
      <w:sz w:val="20"/>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Liberation Sans" w:hAnsi="Liberation Sans" w:cs="OpenSymbol"/>
      <w:sz w:val="20"/>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ascii="Liberation Sans" w:hAnsi="Liberation Sans" w:cs="FreeSans"/>
      <w:sz w:val="20"/>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ascii="Liberation Sans" w:hAnsi="Liberation Sans" w:cs="OpenSymbol"/>
      <w:sz w:val="20"/>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ascii="Liberation Sans" w:hAnsi="Liberation Sans" w:cs="FreeSans"/>
      <w:sz w:val="20"/>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Liberation Sans" w:hAnsi="Liberation Sans" w:cs="OpenSymbol"/>
      <w:sz w:val="20"/>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ascii="Liberation Sans" w:hAnsi="Liberation Sans" w:cs="FreeSans"/>
      <w:sz w:val="20"/>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Liberation Sans" w:hAnsi="Liberation Sans" w:cs="OpenSymbol"/>
      <w:sz w:val="20"/>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ascii="Liberation Sans" w:hAnsi="Liberation Sans" w:cs="FreeSans"/>
      <w:sz w:val="20"/>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ascii="Liberation Sans" w:hAnsi="Liberation Sans" w:cs="OpenSymbol"/>
      <w:sz w:val="20"/>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ascii="Liberation Sans" w:hAnsi="Liberation Sans" w:cs="FreeSans"/>
      <w:sz w:val="20"/>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Liberation Sans" w:hAnsi="Liberation Sans" w:cs="OpenSymbol"/>
      <w:sz w:val="20"/>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ascii="Liberation Sans" w:hAnsi="Liberation Sans" w:cs="FreeSans"/>
      <w:sz w:val="20"/>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ascii="Liberation Sans" w:hAnsi="Liberation Sans" w:cs="OpenSymbol"/>
      <w:sz w:val="20"/>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ascii="Liberation Sans" w:hAnsi="Liberation Sans" w:cs="FreeSans"/>
      <w:sz w:val="20"/>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Liberation Sans" w:hAnsi="Liberation Sans" w:cs="OpenSymbol"/>
      <w:sz w:val="20"/>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ascii="Liberation Sans" w:hAnsi="Liberation Sans" w:cs="FreeSans"/>
      <w:sz w:val="20"/>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ascii="Liberation Sans" w:hAnsi="Liberation Sans" w:cs="OpenSymbol"/>
      <w:sz w:val="20"/>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ascii="Liberation Sans" w:hAnsi="Liberation Sans" w:cs="FreeSans"/>
      <w:sz w:val="20"/>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ascii="Liberation Sans" w:hAnsi="Liberation Sans" w:cs="OpenSymbol"/>
      <w:sz w:val="20"/>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ascii="Liberation Sans" w:hAnsi="Liberation Sans" w:cs="FreeSans"/>
      <w:sz w:val="20"/>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ascii="Liberation Sans" w:hAnsi="Liberation Sans" w:cs="OpenSymbol"/>
      <w:sz w:val="20"/>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ascii="Liberation Sans" w:hAnsi="Liberation Sans" w:cs="FreeSans"/>
      <w:sz w:val="20"/>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ascii="Liberation Sans" w:hAnsi="Liberation Sans" w:cs="OpenSymbol"/>
      <w:sz w:val="20"/>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ascii="Liberation Sans" w:hAnsi="Liberation Sans" w:cs="FreeSans"/>
      <w:sz w:val="20"/>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ascii="Liberation Sans" w:hAnsi="Liberation Sans" w:cs="FreeSans"/>
      <w:sz w:val="20"/>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ascii="Liberation Sans" w:hAnsi="Liberation Sans" w:cs="FreeSans"/>
      <w:sz w:val="20"/>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ascii="Liberation Sans" w:hAnsi="Liberation Sans" w:cs="FreeSans"/>
      <w:sz w:val="20"/>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ascii="Liberation Sans" w:hAnsi="Liberation Sans" w:cs="FreeSans"/>
      <w:sz w:val="20"/>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ascii="Liberation Sans" w:hAnsi="Liberation Sans" w:cs="FreeSans"/>
      <w:sz w:val="20"/>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ascii="Liberation Sans" w:hAnsi="Liberation Sans" w:cs="FreeSans"/>
      <w:sz w:val="20"/>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ascii="Liberation Sans" w:hAnsi="Liberation Sans" w:cs="FreeSans"/>
      <w:sz w:val="20"/>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ascii="Liberation Sans" w:hAnsi="Liberation Sans" w:cs="FreeSans"/>
      <w:sz w:val="20"/>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paragraph" w:customStyle="1" w:styleId="Heading">
    <w:name w:val="Heading"/>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uiPriority w:val="34"/>
    <w:qFormat/>
    <w:rsid w:val="00D3756E"/>
    <w:pPr>
      <w:ind w:left="720"/>
      <w:contextualSpacing/>
    </w:pPr>
    <w:rPr>
      <w:rFonts w:cs="Mangal"/>
      <w:szCs w:val="21"/>
    </w:rPr>
  </w:style>
  <w:style w:type="paragraph" w:styleId="Kopfzeile">
    <w:name w:val="header"/>
    <w:basedOn w:val="Standard"/>
    <w:uiPriority w:val="99"/>
    <w:unhideWhenUsed/>
    <w:rsid w:val="009177E3"/>
    <w:pPr>
      <w:tabs>
        <w:tab w:val="center" w:pos="4536"/>
        <w:tab w:val="right" w:pos="9072"/>
      </w:tabs>
    </w:pPr>
    <w:rPr>
      <w:rFonts w:cs="Mangal"/>
      <w:szCs w:val="21"/>
    </w:rPr>
  </w:style>
  <w:style w:type="paragraph" w:styleId="Kommentartext">
    <w:name w:val="annotation text"/>
    <w:basedOn w:val="Standard"/>
    <w:link w:val="KommentartextZchn"/>
    <w:uiPriority w:val="99"/>
    <w:semiHidden/>
    <w:unhideWhenUsed/>
    <w:qFormat/>
    <w:rsid w:val="007D1CD2"/>
    <w:rPr>
      <w:rFonts w:cs="Mangal"/>
      <w:sz w:val="20"/>
      <w:szCs w:val="18"/>
    </w:rPr>
  </w:style>
  <w:style w:type="paragraph" w:styleId="Kommentarthema">
    <w:name w:val="annotation subject"/>
    <w:basedOn w:val="Kommentartext"/>
    <w:next w:val="Kommentartext"/>
    <w:link w:val="KommentarthemaZchn"/>
    <w:uiPriority w:val="99"/>
    <w:semiHidden/>
    <w:unhideWhenUsed/>
    <w:qFormat/>
    <w:rsid w:val="007D1CD2"/>
    <w:rPr>
      <w:b/>
      <w:bCs/>
    </w:rPr>
  </w:style>
  <w:style w:type="paragraph" w:styleId="Sprechblasentext">
    <w:name w:val="Balloon Text"/>
    <w:basedOn w:val="Standard"/>
    <w:link w:val="SprechblasentextZchn"/>
    <w:uiPriority w:val="99"/>
    <w:semiHidden/>
    <w:unhideWhenUsed/>
    <w:qFormat/>
    <w:rsid w:val="007D1CD2"/>
    <w:rPr>
      <w:rFonts w:ascii="Times New Roman" w:hAnsi="Times New Roman" w:cs="Mangal"/>
      <w:sz w:val="18"/>
      <w:szCs w:val="16"/>
    </w:rPr>
  </w:style>
  <w:style w:type="paragraph" w:customStyle="1" w:styleId="FrameContents">
    <w:name w:val="Frame Contents"/>
    <w:basedOn w:val="Standard"/>
    <w:qFormat/>
  </w:style>
  <w:style w:type="numbering" w:customStyle="1" w:styleId="WW8Num1">
    <w:name w:val="WW8Num1"/>
    <w:qFormat/>
  </w:style>
  <w:style w:type="table" w:styleId="Tabellenraster">
    <w:name w:val="Table Grid"/>
    <w:basedOn w:val="NormaleTabelle"/>
    <w:uiPriority w:val="39"/>
    <w:rsid w:val="00D7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1431</Words>
  <Characters>9017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Crystel Graf</dc:creator>
  <dc:description/>
  <cp:lastModifiedBy>Caroline Kindler</cp:lastModifiedBy>
  <cp:revision>6</cp:revision>
  <dcterms:created xsi:type="dcterms:W3CDTF">2022-10-04T11:45:00Z</dcterms:created>
  <dcterms:modified xsi:type="dcterms:W3CDTF">2024-03-13T17:29:00Z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